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72" w:rsidRPr="000952B8" w:rsidRDefault="007D4BAD" w:rsidP="007D4B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USE OF THE FUNDS</w:t>
      </w:r>
    </w:p>
    <w:p w:rsidR="00885B65" w:rsidRPr="000952B8" w:rsidRDefault="0024148A">
      <w:pPr>
        <w:rPr>
          <w:rFonts w:ascii="Times New Roman" w:hAnsi="Times New Roman" w:cs="Times New Roman"/>
        </w:rPr>
      </w:pPr>
      <w:r w:rsidRPr="000952B8">
        <w:rPr>
          <w:rFonts w:ascii="Times New Roman" w:hAnsi="Times New Roman" w:cs="Times New Roman"/>
        </w:rPr>
        <w:t>The following table include the recommended option renovation and extension, project cost estimate for the recommended capital – outlay project.</w:t>
      </w:r>
      <w:r w:rsidR="008B75F9" w:rsidRPr="000952B8">
        <w:rPr>
          <w:rFonts w:ascii="Times New Roman" w:hAnsi="Times New Roman" w:cs="Times New Roman"/>
        </w:rPr>
        <w:t xml:space="preserve"> </w:t>
      </w:r>
    </w:p>
    <w:p w:rsidR="000952B8" w:rsidRDefault="000952B8">
      <w:pPr>
        <w:rPr>
          <w:rFonts w:ascii="Times New Roman" w:hAnsi="Times New Roman" w:cs="Times New Roman"/>
          <w:b/>
        </w:rPr>
      </w:pPr>
    </w:p>
    <w:p w:rsidR="00BC4F8C" w:rsidRDefault="000952B8" w:rsidP="00095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B-1:</w:t>
      </w:r>
      <w:r>
        <w:rPr>
          <w:rFonts w:ascii="Times New Roman" w:hAnsi="Times New Roman" w:cs="Times New Roman"/>
          <w:b/>
        </w:rPr>
        <w:tab/>
        <w:t>Site Development</w:t>
      </w:r>
      <w:r w:rsidR="00BC4F8C">
        <w:rPr>
          <w:rFonts w:ascii="Times New Roman" w:hAnsi="Times New Roman" w:cs="Times New Roman"/>
          <w:b/>
        </w:rPr>
        <w:t xml:space="preserve"> </w:t>
      </w:r>
    </w:p>
    <w:p w:rsidR="00B13008" w:rsidRPr="000952B8" w:rsidRDefault="00B13008" w:rsidP="000952B8">
      <w:pPr>
        <w:rPr>
          <w:rFonts w:ascii="Times New Roman" w:hAnsi="Times New Roman" w:cs="Times New Roman"/>
          <w:b/>
        </w:rPr>
      </w:pPr>
      <w:r w:rsidRPr="000952B8">
        <w:rPr>
          <w:color w:val="222222"/>
        </w:rPr>
        <w:t>Site development (also called site improvement) costs vary dramatically depending on the location and site conditions, and what work has already been done by the seller.  A steep site with a lot of ledge that requires an alternative septic system in an area with high permitting costs and impact fees could cost well over $100,000 to get ready for construction.</w:t>
      </w:r>
    </w:p>
    <w:p w:rsidR="000952B8" w:rsidRDefault="00B13008" w:rsidP="00D61E63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color w:val="222222"/>
        </w:rPr>
      </w:pPr>
      <w:r w:rsidRPr="000952B8">
        <w:rPr>
          <w:color w:val="222222"/>
          <w:sz w:val="22"/>
          <w:szCs w:val="22"/>
        </w:rPr>
        <w:t>Fortunately, the new property to be purchased that constitute</w:t>
      </w:r>
      <w:r w:rsidR="004A14DF" w:rsidRPr="000952B8">
        <w:rPr>
          <w:color w:val="222222"/>
          <w:sz w:val="22"/>
          <w:szCs w:val="22"/>
        </w:rPr>
        <w:t xml:space="preserve">s the site in which we will be dealing </w:t>
      </w:r>
      <w:r w:rsidR="009B0196" w:rsidRPr="000952B8">
        <w:rPr>
          <w:color w:val="222222"/>
          <w:sz w:val="22"/>
          <w:szCs w:val="22"/>
        </w:rPr>
        <w:t>with is</w:t>
      </w:r>
      <w:r w:rsidRPr="000952B8">
        <w:rPr>
          <w:color w:val="222222"/>
          <w:sz w:val="22"/>
          <w:szCs w:val="22"/>
        </w:rPr>
        <w:t xml:space="preserve"> </w:t>
      </w:r>
      <w:r w:rsidR="004A14DF" w:rsidRPr="000952B8">
        <w:rPr>
          <w:color w:val="222222"/>
          <w:sz w:val="22"/>
          <w:szCs w:val="22"/>
        </w:rPr>
        <w:t>located at 823 Main Avenue, Linthicum, MD 21090;</w:t>
      </w:r>
      <w:r w:rsidRPr="000952B8">
        <w:rPr>
          <w:color w:val="222222"/>
          <w:sz w:val="22"/>
          <w:szCs w:val="22"/>
        </w:rPr>
        <w:t xml:space="preserve"> a low-cost area that has been cleared and rough graded, with the well already drilled, a conventional septic system already designed, and an electrical transformer (the big green box) ready for to connect to.</w:t>
      </w:r>
      <w:r w:rsidR="00357B7A" w:rsidRPr="000952B8">
        <w:rPr>
          <w:color w:val="222222"/>
          <w:sz w:val="22"/>
          <w:szCs w:val="22"/>
        </w:rPr>
        <w:t xml:space="preserve"> What that mean? It does mean that we will be projecting the project site development component at a low-cost per unit cost since the seller has already developed the concerned site to be purchased.</w:t>
      </w:r>
      <w:r w:rsidR="00A74E05" w:rsidRPr="000952B8">
        <w:rPr>
          <w:color w:val="222222"/>
          <w:sz w:val="22"/>
          <w:szCs w:val="22"/>
        </w:rPr>
        <w:t xml:space="preserve"> </w:t>
      </w:r>
      <w:r w:rsidR="00885B65" w:rsidRPr="000952B8">
        <w:rPr>
          <w:color w:val="222222"/>
          <w:sz w:val="22"/>
          <w:szCs w:val="22"/>
        </w:rPr>
        <w:t xml:space="preserve">In the table below we present two options available related to the development of the site. </w:t>
      </w:r>
      <w:r w:rsidR="00A74E05" w:rsidRPr="000952B8">
        <w:rPr>
          <w:color w:val="222222"/>
          <w:sz w:val="22"/>
          <w:szCs w:val="22"/>
        </w:rPr>
        <w:t xml:space="preserve">The table below shows the estimated costs </w:t>
      </w:r>
      <w:r w:rsidR="004A14DF" w:rsidRPr="000952B8">
        <w:rPr>
          <w:color w:val="222222"/>
          <w:sz w:val="22"/>
          <w:szCs w:val="22"/>
        </w:rPr>
        <w:t>of all components addressed</w:t>
      </w:r>
      <w:r w:rsidR="00A74E05" w:rsidRPr="000952B8">
        <w:rPr>
          <w:color w:val="222222"/>
          <w:sz w:val="22"/>
          <w:szCs w:val="22"/>
        </w:rPr>
        <w:t xml:space="preserve"> in our project site development.</w:t>
      </w:r>
      <w:r w:rsidR="00885B65" w:rsidRPr="000952B8">
        <w:rPr>
          <w:color w:val="222222"/>
          <w:sz w:val="22"/>
          <w:szCs w:val="22"/>
        </w:rPr>
        <w:t xml:space="preserve"> Option (1) represented on the table B-1(a) establishes the option that reflect the estimated costs related to municipal water/sewer. </w:t>
      </w:r>
      <w:r w:rsidR="00536B90" w:rsidRPr="000952B8">
        <w:rPr>
          <w:color w:val="222222"/>
          <w:sz w:val="22"/>
          <w:szCs w:val="22"/>
        </w:rPr>
        <w:t>Option (2) represented on the table B-1(b) establishes the estimated costs associated the option of On Site Water/Sceptic.</w:t>
      </w:r>
      <w:r w:rsidR="005610EC" w:rsidRPr="000952B8">
        <w:rPr>
          <w:color w:val="222222"/>
          <w:sz w:val="22"/>
          <w:szCs w:val="22"/>
        </w:rPr>
        <w:t xml:space="preserve"> For the purpose of this project, our teams have selected Option</w:t>
      </w:r>
      <w:r w:rsidR="005610EC">
        <w:rPr>
          <w:color w:val="222222"/>
        </w:rPr>
        <w:t xml:space="preserve"> B-1(a).</w:t>
      </w:r>
    </w:p>
    <w:p w:rsidR="00ED4031" w:rsidRPr="00FD2941" w:rsidRDefault="00ED4031" w:rsidP="00B13008">
      <w:pPr>
        <w:pStyle w:val="NormalWeb"/>
        <w:shd w:val="clear" w:color="auto" w:fill="FFFFFF"/>
        <w:spacing w:before="0" w:beforeAutospacing="0" w:after="390" w:afterAutospacing="0" w:line="375" w:lineRule="atLeast"/>
        <w:jc w:val="both"/>
        <w:rPr>
          <w:b/>
          <w:color w:val="222222"/>
        </w:rPr>
      </w:pPr>
      <w:r w:rsidRPr="00FD2941">
        <w:rPr>
          <w:b/>
          <w:color w:val="222222"/>
        </w:rPr>
        <w:t xml:space="preserve">Table </w:t>
      </w:r>
      <w:r w:rsidR="00CF259B">
        <w:rPr>
          <w:b/>
          <w:color w:val="222222"/>
        </w:rPr>
        <w:t>B-</w:t>
      </w:r>
      <w:r w:rsidRPr="00FD2941">
        <w:rPr>
          <w:b/>
          <w:color w:val="222222"/>
        </w:rPr>
        <w:t>1</w:t>
      </w:r>
      <w:r w:rsidR="00F36F80">
        <w:rPr>
          <w:b/>
          <w:color w:val="222222"/>
        </w:rPr>
        <w:t>(a)</w:t>
      </w:r>
      <w:r w:rsidR="00A0035F">
        <w:rPr>
          <w:b/>
          <w:color w:val="222222"/>
        </w:rPr>
        <w:t xml:space="preserve"> – Site Development Estimated Costs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4230"/>
        <w:gridCol w:w="1800"/>
        <w:gridCol w:w="270"/>
        <w:gridCol w:w="3510"/>
        <w:gridCol w:w="1080"/>
      </w:tblGrid>
      <w:tr w:rsidR="00597497" w:rsidTr="003B61A3">
        <w:tc>
          <w:tcPr>
            <w:tcW w:w="10890" w:type="dxa"/>
            <w:gridSpan w:val="5"/>
            <w:shd w:val="clear" w:color="auto" w:fill="002D86"/>
          </w:tcPr>
          <w:p w:rsidR="00597497" w:rsidRDefault="00597497" w:rsidP="006D17B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597497" w:rsidRPr="00B97B7E" w:rsidRDefault="00597497" w:rsidP="0059749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97B7E">
              <w:rPr>
                <w:b/>
                <w:color w:val="FFFFFF" w:themeColor="background1"/>
                <w:sz w:val="28"/>
                <w:szCs w:val="28"/>
              </w:rPr>
              <w:t>ESTIMATED SITE DEVELOPMENT COSTS</w:t>
            </w:r>
            <w:r w:rsidR="00C80FEF">
              <w:rPr>
                <w:b/>
                <w:color w:val="FFFFFF" w:themeColor="background1"/>
                <w:sz w:val="28"/>
                <w:szCs w:val="28"/>
              </w:rPr>
              <w:t xml:space="preserve"> VIA MUNICIPAL WATER/SEWER</w:t>
            </w:r>
          </w:p>
        </w:tc>
      </w:tr>
      <w:tr w:rsidR="00D61E63" w:rsidTr="003B61A3">
        <w:tc>
          <w:tcPr>
            <w:tcW w:w="6030" w:type="dxa"/>
            <w:gridSpan w:val="2"/>
          </w:tcPr>
          <w:p w:rsidR="00D61E63" w:rsidRPr="00F6529E" w:rsidRDefault="00D61E63" w:rsidP="00D61E63">
            <w:pPr>
              <w:jc w:val="center"/>
              <w:rPr>
                <w:b/>
                <w:sz w:val="20"/>
                <w:szCs w:val="20"/>
              </w:rPr>
            </w:pPr>
            <w:r w:rsidRPr="00F6529E">
              <w:rPr>
                <w:b/>
                <w:sz w:val="20"/>
                <w:szCs w:val="20"/>
              </w:rPr>
              <w:t>Municipal Water/Sewer</w:t>
            </w:r>
          </w:p>
        </w:tc>
        <w:tc>
          <w:tcPr>
            <w:tcW w:w="270" w:type="dxa"/>
            <w:vMerge w:val="restart"/>
          </w:tcPr>
          <w:p w:rsidR="00D61E63" w:rsidRPr="00ED4031" w:rsidRDefault="00D61E63" w:rsidP="00F6529E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0" w:type="dxa"/>
            <w:gridSpan w:val="2"/>
          </w:tcPr>
          <w:p w:rsidR="00D61E63" w:rsidRPr="00F6529E" w:rsidRDefault="00D61E63" w:rsidP="00D61E63">
            <w:pPr>
              <w:jc w:val="center"/>
              <w:rPr>
                <w:b/>
                <w:sz w:val="20"/>
                <w:szCs w:val="20"/>
              </w:rPr>
            </w:pPr>
            <w:r w:rsidRPr="00F6529E">
              <w:rPr>
                <w:b/>
                <w:sz w:val="20"/>
                <w:szCs w:val="20"/>
              </w:rPr>
              <w:t>Municipal Water/Sewer</w:t>
            </w:r>
          </w:p>
        </w:tc>
      </w:tr>
      <w:tr w:rsidR="00E923C1" w:rsidTr="003B61A3">
        <w:tc>
          <w:tcPr>
            <w:tcW w:w="6030" w:type="dxa"/>
            <w:gridSpan w:val="2"/>
          </w:tcPr>
          <w:p w:rsidR="00E923C1" w:rsidRPr="00F6529E" w:rsidRDefault="00E923C1" w:rsidP="00E923C1">
            <w:pPr>
              <w:jc w:val="center"/>
              <w:rPr>
                <w:b/>
                <w:sz w:val="18"/>
                <w:szCs w:val="18"/>
              </w:rPr>
            </w:pPr>
            <w:r w:rsidRPr="00F6529E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70" w:type="dxa"/>
            <w:vMerge/>
          </w:tcPr>
          <w:p w:rsidR="00E923C1" w:rsidRPr="00F6529E" w:rsidRDefault="00E923C1" w:rsidP="00F427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:rsidR="00E923C1" w:rsidRPr="00D61E63" w:rsidRDefault="00E923C1" w:rsidP="00D61E63">
            <w:pPr>
              <w:jc w:val="center"/>
              <w:rPr>
                <w:b/>
                <w:sz w:val="18"/>
                <w:szCs w:val="18"/>
              </w:rPr>
            </w:pPr>
            <w:r w:rsidRPr="00F6529E">
              <w:rPr>
                <w:b/>
                <w:sz w:val="18"/>
                <w:szCs w:val="18"/>
              </w:rPr>
              <w:t>DESCRIPTION</w:t>
            </w:r>
          </w:p>
        </w:tc>
      </w:tr>
      <w:tr w:rsidR="00721819" w:rsidTr="003B61A3">
        <w:tc>
          <w:tcPr>
            <w:tcW w:w="6030" w:type="dxa"/>
            <w:gridSpan w:val="2"/>
          </w:tcPr>
          <w:p w:rsidR="00577EE9" w:rsidRDefault="00577EE9" w:rsidP="00FE4283">
            <w:pPr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721819" w:rsidRPr="00577EE9" w:rsidRDefault="00721819" w:rsidP="00FE4283">
            <w:pPr>
              <w:jc w:val="center"/>
              <w:rPr>
                <w:b/>
                <w:sz w:val="18"/>
                <w:szCs w:val="18"/>
              </w:rPr>
            </w:pPr>
            <w:r w:rsidRPr="00577EE9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PERMITS &amp; FEES</w:t>
            </w:r>
          </w:p>
        </w:tc>
        <w:tc>
          <w:tcPr>
            <w:tcW w:w="270" w:type="dxa"/>
            <w:vMerge/>
          </w:tcPr>
          <w:p w:rsidR="00721819" w:rsidRDefault="00721819" w:rsidP="00F6529E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0" w:type="dxa"/>
            <w:gridSpan w:val="2"/>
          </w:tcPr>
          <w:p w:rsidR="00577EE9" w:rsidRDefault="00577EE9" w:rsidP="00F6529E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721819" w:rsidRPr="00ED4031" w:rsidRDefault="00721819" w:rsidP="00F6529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WATER WELL</w:t>
            </w:r>
          </w:p>
        </w:tc>
      </w:tr>
      <w:tr w:rsidR="00577EE9" w:rsidTr="003B61A3">
        <w:tc>
          <w:tcPr>
            <w:tcW w:w="4230" w:type="dxa"/>
            <w:vMerge w:val="restart"/>
          </w:tcPr>
          <w:p w:rsidR="00577EE9" w:rsidRPr="00577EE9" w:rsidRDefault="00577EE9" w:rsidP="00577EE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Building, inspection, certificate of occupancy </w:t>
            </w:r>
          </w:p>
          <w:p w:rsidR="00577EE9" w:rsidRPr="00577EE9" w:rsidRDefault="00577EE9" w:rsidP="00577EE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Soil test (</w:t>
            </w:r>
            <w:proofErr w:type="spellStart"/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perc</w:t>
            </w:r>
            <w:proofErr w:type="spellEnd"/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testing)</w:t>
            </w:r>
          </w:p>
          <w:p w:rsidR="00577EE9" w:rsidRPr="00577EE9" w:rsidRDefault="00577EE9" w:rsidP="00577EE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77EE9">
              <w:rPr>
                <w:rStyle w:val="Strong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Sceptic System</w:t>
            </w:r>
          </w:p>
        </w:tc>
        <w:tc>
          <w:tcPr>
            <w:tcW w:w="1800" w:type="dxa"/>
          </w:tcPr>
          <w:p w:rsidR="00577EE9" w:rsidRPr="00FE4283" w:rsidRDefault="00577EE9" w:rsidP="00721819">
            <w:pPr>
              <w:jc w:val="right"/>
              <w:rPr>
                <w:sz w:val="18"/>
                <w:szCs w:val="18"/>
              </w:rPr>
            </w:pPr>
            <w:r w:rsidRPr="00FE428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$5,000</w:t>
            </w:r>
          </w:p>
        </w:tc>
        <w:tc>
          <w:tcPr>
            <w:tcW w:w="270" w:type="dxa"/>
            <w:vMerge/>
          </w:tcPr>
          <w:p w:rsidR="00577EE9" w:rsidRPr="00ED4031" w:rsidRDefault="00577EE9" w:rsidP="00721819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  <w:vMerge w:val="restart"/>
          </w:tcPr>
          <w:p w:rsidR="00577EE9" w:rsidRPr="001452D5" w:rsidRDefault="00577EE9" w:rsidP="0072181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Water treatment </w:t>
            </w:r>
          </w:p>
          <w:p w:rsidR="00577EE9" w:rsidRPr="001452D5" w:rsidRDefault="00577EE9" w:rsidP="0072181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Drill, casing, and cap </w:t>
            </w:r>
          </w:p>
        </w:tc>
        <w:tc>
          <w:tcPr>
            <w:tcW w:w="1080" w:type="dxa"/>
          </w:tcPr>
          <w:p w:rsidR="00577EE9" w:rsidRPr="00ED4031" w:rsidRDefault="00577EE9" w:rsidP="00721819">
            <w:pPr>
              <w:jc w:val="right"/>
              <w:rPr>
                <w:sz w:val="18"/>
                <w:szCs w:val="18"/>
              </w:rPr>
            </w:pPr>
          </w:p>
        </w:tc>
      </w:tr>
      <w:tr w:rsidR="00577EE9" w:rsidTr="003B61A3">
        <w:tc>
          <w:tcPr>
            <w:tcW w:w="4230" w:type="dxa"/>
            <w:vMerge/>
          </w:tcPr>
          <w:p w:rsidR="00577EE9" w:rsidRPr="00577EE9" w:rsidRDefault="00577EE9" w:rsidP="00577EE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77EE9" w:rsidRPr="00FE4283" w:rsidRDefault="00577EE9" w:rsidP="00721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</w:tcPr>
          <w:p w:rsidR="00577EE9" w:rsidRDefault="00577EE9" w:rsidP="00721819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  <w:vMerge/>
          </w:tcPr>
          <w:p w:rsidR="00577EE9" w:rsidRPr="00CA3AAF" w:rsidRDefault="00577EE9" w:rsidP="0072181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77EE9" w:rsidRPr="00ED4031" w:rsidRDefault="00577EE9" w:rsidP="007218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$ 40</w:t>
            </w:r>
          </w:p>
        </w:tc>
      </w:tr>
      <w:tr w:rsidR="00577EE9" w:rsidTr="003B61A3">
        <w:tc>
          <w:tcPr>
            <w:tcW w:w="4230" w:type="dxa"/>
            <w:vMerge/>
          </w:tcPr>
          <w:p w:rsidR="00577EE9" w:rsidRPr="00577EE9" w:rsidRDefault="00577EE9" w:rsidP="00577EE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77EE9" w:rsidRPr="00FE4283" w:rsidRDefault="00577EE9" w:rsidP="00721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</w:tcPr>
          <w:p w:rsidR="00577EE9" w:rsidRPr="008728BF" w:rsidRDefault="00577EE9" w:rsidP="00721819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0" w:type="dxa"/>
            <w:gridSpan w:val="2"/>
          </w:tcPr>
          <w:p w:rsidR="00577EE9" w:rsidRDefault="00577EE9" w:rsidP="00721819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577EE9" w:rsidRPr="00ED4031" w:rsidRDefault="00577EE9" w:rsidP="00721819">
            <w:pPr>
              <w:rPr>
                <w:sz w:val="18"/>
                <w:szCs w:val="18"/>
              </w:rPr>
            </w:pPr>
            <w:r w:rsidRPr="008728BF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SCEPTIC SYSTEM</w:t>
            </w:r>
          </w:p>
        </w:tc>
      </w:tr>
      <w:tr w:rsidR="001452D5" w:rsidTr="003B61A3">
        <w:tc>
          <w:tcPr>
            <w:tcW w:w="4230" w:type="dxa"/>
          </w:tcPr>
          <w:p w:rsidR="001452D5" w:rsidRPr="00577EE9" w:rsidRDefault="001452D5" w:rsidP="00577EE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77EE9">
              <w:rPr>
                <w:sz w:val="18"/>
                <w:szCs w:val="18"/>
              </w:rPr>
              <w:t>Well</w:t>
            </w:r>
          </w:p>
        </w:tc>
        <w:tc>
          <w:tcPr>
            <w:tcW w:w="1800" w:type="dxa"/>
          </w:tcPr>
          <w:p w:rsidR="001452D5" w:rsidRPr="00FE4283" w:rsidRDefault="001452D5" w:rsidP="00721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</w:tcPr>
          <w:p w:rsidR="001452D5" w:rsidRPr="00CA3AAF" w:rsidRDefault="001452D5" w:rsidP="00721819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  <w:vMerge w:val="restart"/>
          </w:tcPr>
          <w:p w:rsidR="001452D5" w:rsidRPr="001452D5" w:rsidRDefault="001452D5" w:rsidP="001452D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Soil testing</w:t>
            </w:r>
          </w:p>
          <w:p w:rsidR="001452D5" w:rsidRPr="001452D5" w:rsidRDefault="001452D5" w:rsidP="001452D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Design</w:t>
            </w:r>
          </w:p>
          <w:p w:rsidR="001452D5" w:rsidRPr="001452D5" w:rsidRDefault="001452D5" w:rsidP="001452D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Installation</w:t>
            </w:r>
          </w:p>
        </w:tc>
        <w:tc>
          <w:tcPr>
            <w:tcW w:w="1080" w:type="dxa"/>
          </w:tcPr>
          <w:p w:rsidR="001452D5" w:rsidRPr="00ED4031" w:rsidRDefault="001452D5" w:rsidP="00721819">
            <w:pPr>
              <w:jc w:val="center"/>
              <w:rPr>
                <w:sz w:val="18"/>
                <w:szCs w:val="18"/>
              </w:rPr>
            </w:pPr>
          </w:p>
        </w:tc>
      </w:tr>
      <w:tr w:rsidR="00577EE9" w:rsidTr="003B61A3">
        <w:tc>
          <w:tcPr>
            <w:tcW w:w="4230" w:type="dxa"/>
            <w:vMerge w:val="restart"/>
          </w:tcPr>
          <w:p w:rsidR="00577EE9" w:rsidRPr="00577EE9" w:rsidRDefault="00577EE9" w:rsidP="00577EE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Impact fee (if charged)</w:t>
            </w:r>
          </w:p>
          <w:p w:rsidR="00577EE9" w:rsidRPr="00577EE9" w:rsidRDefault="00577EE9" w:rsidP="00577EE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Driveway</w:t>
            </w:r>
          </w:p>
        </w:tc>
        <w:tc>
          <w:tcPr>
            <w:tcW w:w="1800" w:type="dxa"/>
          </w:tcPr>
          <w:p w:rsidR="00577EE9" w:rsidRPr="00A03917" w:rsidRDefault="00577EE9" w:rsidP="00721819">
            <w:pPr>
              <w:jc w:val="right"/>
              <w:rPr>
                <w:sz w:val="18"/>
                <w:szCs w:val="18"/>
              </w:rPr>
            </w:pPr>
            <w:r w:rsidRPr="00A0391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$25,000</w:t>
            </w:r>
          </w:p>
        </w:tc>
        <w:tc>
          <w:tcPr>
            <w:tcW w:w="270" w:type="dxa"/>
            <w:vMerge/>
          </w:tcPr>
          <w:p w:rsidR="00577EE9" w:rsidRPr="00CA3AAF" w:rsidRDefault="00577EE9" w:rsidP="00721819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  <w:vMerge/>
          </w:tcPr>
          <w:p w:rsidR="00577EE9" w:rsidRPr="001452D5" w:rsidRDefault="00577EE9" w:rsidP="001452D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77EE9" w:rsidRPr="00ED4031" w:rsidRDefault="00577EE9" w:rsidP="00721819">
            <w:pPr>
              <w:jc w:val="center"/>
              <w:rPr>
                <w:sz w:val="18"/>
                <w:szCs w:val="18"/>
              </w:rPr>
            </w:pPr>
          </w:p>
        </w:tc>
      </w:tr>
      <w:tr w:rsidR="00577EE9" w:rsidTr="003B61A3">
        <w:tc>
          <w:tcPr>
            <w:tcW w:w="4230" w:type="dxa"/>
            <w:vMerge/>
          </w:tcPr>
          <w:p w:rsidR="00577EE9" w:rsidRPr="00577EE9" w:rsidRDefault="00577EE9" w:rsidP="00577EE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77EE9" w:rsidRPr="00A03917" w:rsidRDefault="00577EE9" w:rsidP="00721819">
            <w:pPr>
              <w:jc w:val="right"/>
              <w:rPr>
                <w:sz w:val="18"/>
                <w:szCs w:val="18"/>
              </w:rPr>
            </w:pPr>
            <w:r w:rsidRPr="00A0391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$500</w:t>
            </w:r>
          </w:p>
        </w:tc>
        <w:tc>
          <w:tcPr>
            <w:tcW w:w="270" w:type="dxa"/>
            <w:vMerge/>
          </w:tcPr>
          <w:p w:rsidR="00577EE9" w:rsidRPr="00CA3AAF" w:rsidRDefault="00577EE9" w:rsidP="00721819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  <w:vMerge/>
          </w:tcPr>
          <w:p w:rsidR="00577EE9" w:rsidRPr="001452D5" w:rsidRDefault="00577EE9" w:rsidP="001452D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77EE9" w:rsidRPr="00ED4031" w:rsidRDefault="00577EE9" w:rsidP="00721819">
            <w:pPr>
              <w:jc w:val="right"/>
              <w:rPr>
                <w:sz w:val="18"/>
                <w:szCs w:val="18"/>
              </w:rPr>
            </w:pPr>
          </w:p>
        </w:tc>
      </w:tr>
      <w:tr w:rsidR="00254E06" w:rsidTr="003B61A3">
        <w:tc>
          <w:tcPr>
            <w:tcW w:w="6030" w:type="dxa"/>
            <w:gridSpan w:val="2"/>
          </w:tcPr>
          <w:p w:rsidR="00254E06" w:rsidRDefault="00254E06" w:rsidP="001452D5">
            <w:pPr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254E06" w:rsidRPr="001452D5" w:rsidRDefault="00922F98" w:rsidP="001452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WATER &amp; SEWER</w:t>
            </w:r>
          </w:p>
        </w:tc>
        <w:tc>
          <w:tcPr>
            <w:tcW w:w="270" w:type="dxa"/>
            <w:vMerge/>
          </w:tcPr>
          <w:p w:rsidR="00254E06" w:rsidRPr="00AB0EDF" w:rsidRDefault="00254E06" w:rsidP="00721819">
            <w:pPr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0" w:type="dxa"/>
            <w:gridSpan w:val="2"/>
            <w:vMerge w:val="restart"/>
          </w:tcPr>
          <w:p w:rsidR="00254E06" w:rsidRDefault="00254E06" w:rsidP="00254E06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254E06" w:rsidRDefault="00254E06" w:rsidP="00254E06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254E06" w:rsidRDefault="00254E06" w:rsidP="00254E06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254E06" w:rsidRPr="00ED4031" w:rsidRDefault="00254E06" w:rsidP="00254E06">
            <w:p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EARTH WORK</w:t>
            </w:r>
          </w:p>
        </w:tc>
      </w:tr>
      <w:tr w:rsidR="00254E06" w:rsidTr="003B61A3">
        <w:tc>
          <w:tcPr>
            <w:tcW w:w="4230" w:type="dxa"/>
          </w:tcPr>
          <w:p w:rsidR="00254E06" w:rsidRPr="00577EE9" w:rsidRDefault="00254E06" w:rsidP="00577EE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Tap fees, trenching, piping — some work may be done by private contractors</w:t>
            </w:r>
          </w:p>
        </w:tc>
        <w:tc>
          <w:tcPr>
            <w:tcW w:w="1800" w:type="dxa"/>
          </w:tcPr>
          <w:p w:rsidR="00254E06" w:rsidRPr="00FE4283" w:rsidRDefault="00254E06" w:rsidP="00721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</w:tcPr>
          <w:p w:rsidR="00254E06" w:rsidRPr="00CA3AAF" w:rsidRDefault="00254E06" w:rsidP="00721819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0" w:type="dxa"/>
            <w:gridSpan w:val="2"/>
            <w:vMerge/>
          </w:tcPr>
          <w:p w:rsidR="00254E06" w:rsidRPr="001452D5" w:rsidRDefault="00254E06" w:rsidP="00254E06">
            <w:pPr>
              <w:rPr>
                <w:b/>
                <w:sz w:val="18"/>
                <w:szCs w:val="18"/>
              </w:rPr>
            </w:pPr>
          </w:p>
        </w:tc>
      </w:tr>
      <w:tr w:rsidR="00577EE9" w:rsidTr="003B61A3">
        <w:tc>
          <w:tcPr>
            <w:tcW w:w="4230" w:type="dxa"/>
            <w:vMerge w:val="restart"/>
          </w:tcPr>
          <w:p w:rsidR="00577EE9" w:rsidRPr="00577EE9" w:rsidRDefault="00577EE9" w:rsidP="00577EE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Municipal water</w:t>
            </w:r>
          </w:p>
          <w:p w:rsidR="00577EE9" w:rsidRPr="00577EE9" w:rsidRDefault="00577EE9" w:rsidP="00577EE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Municipal sewer</w:t>
            </w:r>
          </w:p>
        </w:tc>
        <w:tc>
          <w:tcPr>
            <w:tcW w:w="1800" w:type="dxa"/>
          </w:tcPr>
          <w:p w:rsidR="00577EE9" w:rsidRPr="00FE4283" w:rsidRDefault="00577EE9" w:rsidP="007218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$20,000</w:t>
            </w:r>
          </w:p>
        </w:tc>
        <w:tc>
          <w:tcPr>
            <w:tcW w:w="270" w:type="dxa"/>
            <w:vMerge/>
          </w:tcPr>
          <w:p w:rsidR="00577EE9" w:rsidRPr="00CA3AAF" w:rsidRDefault="00577EE9" w:rsidP="00721819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  <w:vMerge w:val="restart"/>
          </w:tcPr>
          <w:p w:rsidR="00577EE9" w:rsidRPr="001452D5" w:rsidRDefault="00577EE9" w:rsidP="001452D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Grading: rough and final</w:t>
            </w:r>
          </w:p>
          <w:p w:rsidR="00577EE9" w:rsidRPr="001452D5" w:rsidRDefault="00577EE9" w:rsidP="001452D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Site drainage (wet or steep sites)</w:t>
            </w:r>
          </w:p>
          <w:p w:rsidR="00577EE9" w:rsidRPr="001452D5" w:rsidRDefault="00577EE9" w:rsidP="001452D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Steep site: grading, cut and fill</w:t>
            </w:r>
          </w:p>
        </w:tc>
        <w:tc>
          <w:tcPr>
            <w:tcW w:w="1080" w:type="dxa"/>
          </w:tcPr>
          <w:p w:rsidR="00577EE9" w:rsidRPr="00A03917" w:rsidRDefault="00577EE9" w:rsidP="00721819">
            <w:pPr>
              <w:jc w:val="right"/>
              <w:rPr>
                <w:sz w:val="18"/>
                <w:szCs w:val="18"/>
              </w:rPr>
            </w:pPr>
            <w:r w:rsidRPr="00A0391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$5,000</w:t>
            </w:r>
          </w:p>
        </w:tc>
      </w:tr>
      <w:tr w:rsidR="00577EE9" w:rsidTr="003B61A3">
        <w:tc>
          <w:tcPr>
            <w:tcW w:w="4230" w:type="dxa"/>
            <w:vMerge/>
          </w:tcPr>
          <w:p w:rsidR="00577EE9" w:rsidRPr="00577EE9" w:rsidRDefault="00577EE9" w:rsidP="00577EE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77EE9" w:rsidRPr="00FE4283" w:rsidRDefault="00577EE9" w:rsidP="007218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$15,000</w:t>
            </w:r>
          </w:p>
        </w:tc>
        <w:tc>
          <w:tcPr>
            <w:tcW w:w="270" w:type="dxa"/>
            <w:vMerge/>
          </w:tcPr>
          <w:p w:rsidR="00577EE9" w:rsidRPr="00ED4031" w:rsidRDefault="00577EE9" w:rsidP="00721819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  <w:vMerge/>
          </w:tcPr>
          <w:p w:rsidR="00577EE9" w:rsidRPr="00CA3AAF" w:rsidRDefault="00577EE9" w:rsidP="0072181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77EE9" w:rsidRPr="00A03917" w:rsidRDefault="00577EE9" w:rsidP="00721819">
            <w:pPr>
              <w:jc w:val="right"/>
              <w:rPr>
                <w:sz w:val="18"/>
                <w:szCs w:val="18"/>
              </w:rPr>
            </w:pPr>
            <w:r w:rsidRPr="00A0391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$5,000</w:t>
            </w:r>
          </w:p>
        </w:tc>
      </w:tr>
      <w:tr w:rsidR="00677AAA" w:rsidTr="003B61A3">
        <w:tc>
          <w:tcPr>
            <w:tcW w:w="6030" w:type="dxa"/>
            <w:gridSpan w:val="2"/>
            <w:vMerge w:val="restart"/>
          </w:tcPr>
          <w:p w:rsidR="00677AAA" w:rsidRDefault="00677AAA" w:rsidP="00721819">
            <w:pPr>
              <w:jc w:val="center"/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677AAA" w:rsidRPr="00FE4283" w:rsidRDefault="00677AAA" w:rsidP="00721819">
            <w:pPr>
              <w:jc w:val="center"/>
              <w:rPr>
                <w:sz w:val="18"/>
                <w:szCs w:val="18"/>
              </w:rPr>
            </w:pPr>
            <w:r w:rsidRPr="00AB0EDF"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UTILITIES</w:t>
            </w:r>
          </w:p>
        </w:tc>
        <w:tc>
          <w:tcPr>
            <w:tcW w:w="270" w:type="dxa"/>
            <w:vMerge/>
          </w:tcPr>
          <w:p w:rsidR="00677AAA" w:rsidRPr="00CA3AAF" w:rsidRDefault="00677AAA" w:rsidP="00721819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  <w:vMerge/>
          </w:tcPr>
          <w:p w:rsidR="00677AAA" w:rsidRPr="00CA3AAF" w:rsidRDefault="00677AAA" w:rsidP="0072181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77AAA" w:rsidRPr="00A03917" w:rsidRDefault="00677AAA" w:rsidP="00721819">
            <w:pPr>
              <w:jc w:val="right"/>
              <w:rPr>
                <w:sz w:val="18"/>
                <w:szCs w:val="18"/>
              </w:rPr>
            </w:pPr>
            <w:r w:rsidRPr="00A0391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$5,000</w:t>
            </w:r>
          </w:p>
        </w:tc>
      </w:tr>
      <w:tr w:rsidR="00677AAA" w:rsidTr="003B61A3">
        <w:tc>
          <w:tcPr>
            <w:tcW w:w="6030" w:type="dxa"/>
            <w:gridSpan w:val="2"/>
            <w:vMerge/>
          </w:tcPr>
          <w:p w:rsidR="00677AAA" w:rsidRDefault="00677AAA" w:rsidP="00721819">
            <w:pPr>
              <w:jc w:val="center"/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0" w:type="dxa"/>
            <w:vMerge/>
          </w:tcPr>
          <w:p w:rsidR="00677AAA" w:rsidRPr="00CA3AAF" w:rsidRDefault="00677AAA" w:rsidP="00721819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</w:tcPr>
          <w:p w:rsidR="00677AAA" w:rsidRPr="00677AAA" w:rsidRDefault="00677AAA" w:rsidP="00677AA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Clearing</w:t>
            </w:r>
          </w:p>
        </w:tc>
        <w:tc>
          <w:tcPr>
            <w:tcW w:w="1080" w:type="dxa"/>
          </w:tcPr>
          <w:p w:rsidR="00677AAA" w:rsidRPr="00A03917" w:rsidRDefault="00677AAA" w:rsidP="00721819">
            <w:pPr>
              <w:jc w:val="right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$ 2,500</w:t>
            </w:r>
          </w:p>
        </w:tc>
      </w:tr>
      <w:tr w:rsidR="00577EE9" w:rsidTr="003B61A3">
        <w:tc>
          <w:tcPr>
            <w:tcW w:w="4230" w:type="dxa"/>
            <w:vMerge w:val="restart"/>
          </w:tcPr>
          <w:p w:rsidR="00577EE9" w:rsidRPr="00577EE9" w:rsidRDefault="00577EE9" w:rsidP="00577EE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Electrical connection</w:t>
            </w:r>
          </w:p>
          <w:p w:rsidR="00577EE9" w:rsidRPr="00577EE9" w:rsidRDefault="00577EE9" w:rsidP="00577EE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7EE9">
              <w:rPr>
                <w:rStyle w:val="Strong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Survey</w:t>
            </w:r>
          </w:p>
          <w:p w:rsidR="00577EE9" w:rsidRPr="00577EE9" w:rsidRDefault="00577EE9" w:rsidP="00577EE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7EE9">
              <w:rPr>
                <w:rStyle w:val="Strong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Engineering &amp; Inspection</w:t>
            </w:r>
          </w:p>
        </w:tc>
        <w:tc>
          <w:tcPr>
            <w:tcW w:w="1800" w:type="dxa"/>
          </w:tcPr>
          <w:p w:rsidR="00577EE9" w:rsidRPr="00A03917" w:rsidRDefault="00577EE9" w:rsidP="00721819">
            <w:pPr>
              <w:jc w:val="right"/>
              <w:rPr>
                <w:sz w:val="18"/>
                <w:szCs w:val="18"/>
              </w:rPr>
            </w:pPr>
            <w:r w:rsidRPr="00A0391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$500</w:t>
            </w:r>
          </w:p>
        </w:tc>
        <w:tc>
          <w:tcPr>
            <w:tcW w:w="270" w:type="dxa"/>
            <w:vMerge/>
          </w:tcPr>
          <w:p w:rsidR="00577EE9" w:rsidRPr="00CA3AAF" w:rsidRDefault="00577EE9" w:rsidP="00721819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</w:tcPr>
          <w:p w:rsidR="00577EE9" w:rsidRPr="001452D5" w:rsidRDefault="00577EE9" w:rsidP="001452D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Retaining walls (per SF/</w:t>
            </w:r>
            <w:r w:rsidR="00637A14"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wall face</w:t>
            </w:r>
            <w:r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080" w:type="dxa"/>
          </w:tcPr>
          <w:p w:rsidR="00577EE9" w:rsidRPr="00A03917" w:rsidRDefault="00577EE9" w:rsidP="00721819">
            <w:pPr>
              <w:jc w:val="right"/>
              <w:rPr>
                <w:sz w:val="18"/>
                <w:szCs w:val="18"/>
              </w:rPr>
            </w:pPr>
            <w:r w:rsidRPr="00A0391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$50</w:t>
            </w:r>
          </w:p>
        </w:tc>
      </w:tr>
      <w:tr w:rsidR="00577EE9" w:rsidTr="003B61A3">
        <w:tc>
          <w:tcPr>
            <w:tcW w:w="4230" w:type="dxa"/>
            <w:vMerge/>
          </w:tcPr>
          <w:p w:rsidR="00577EE9" w:rsidRPr="00ED4031" w:rsidRDefault="00577EE9" w:rsidP="007218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EE9" w:rsidRPr="00A03917" w:rsidRDefault="00577EE9" w:rsidP="00721819">
            <w:pPr>
              <w:jc w:val="right"/>
              <w:rPr>
                <w:sz w:val="18"/>
                <w:szCs w:val="18"/>
              </w:rPr>
            </w:pPr>
            <w:r w:rsidRPr="00A0391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$3,000</w:t>
            </w:r>
          </w:p>
        </w:tc>
        <w:tc>
          <w:tcPr>
            <w:tcW w:w="270" w:type="dxa"/>
            <w:vMerge/>
          </w:tcPr>
          <w:p w:rsidR="00577EE9" w:rsidRPr="00E35ACA" w:rsidRDefault="00577EE9" w:rsidP="00721819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577EE9" w:rsidRPr="001452D5" w:rsidRDefault="00577EE9" w:rsidP="001452D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Paving (Asphalt / Concrete)</w:t>
            </w:r>
          </w:p>
        </w:tc>
        <w:tc>
          <w:tcPr>
            <w:tcW w:w="1080" w:type="dxa"/>
          </w:tcPr>
          <w:p w:rsidR="00577EE9" w:rsidRPr="00A03917" w:rsidRDefault="00577EE9" w:rsidP="007218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$10,000</w:t>
            </w:r>
          </w:p>
        </w:tc>
      </w:tr>
      <w:tr w:rsidR="00577EE9" w:rsidTr="003B61A3">
        <w:tc>
          <w:tcPr>
            <w:tcW w:w="4230" w:type="dxa"/>
            <w:vMerge/>
          </w:tcPr>
          <w:p w:rsidR="00577EE9" w:rsidRPr="00ED4031" w:rsidRDefault="00577EE9" w:rsidP="007218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77EE9" w:rsidRPr="00A03917" w:rsidRDefault="00577EE9" w:rsidP="00721819">
            <w:pPr>
              <w:jc w:val="right"/>
              <w:rPr>
                <w:sz w:val="18"/>
                <w:szCs w:val="18"/>
              </w:rPr>
            </w:pPr>
            <w:r w:rsidRPr="00A0391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$1,000</w:t>
            </w:r>
          </w:p>
        </w:tc>
        <w:tc>
          <w:tcPr>
            <w:tcW w:w="270" w:type="dxa"/>
            <w:vMerge/>
          </w:tcPr>
          <w:p w:rsidR="00577EE9" w:rsidRPr="00E35ACA" w:rsidRDefault="00577EE9" w:rsidP="00721819">
            <w:pPr>
              <w:rPr>
                <w:rStyle w:val="Strong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</w:tcPr>
          <w:p w:rsidR="00577EE9" w:rsidRPr="001452D5" w:rsidRDefault="009F797A" w:rsidP="001452D5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Landscaping</w:t>
            </w:r>
          </w:p>
        </w:tc>
        <w:tc>
          <w:tcPr>
            <w:tcW w:w="1080" w:type="dxa"/>
          </w:tcPr>
          <w:p w:rsidR="00577EE9" w:rsidRPr="00A03917" w:rsidRDefault="00577EE9" w:rsidP="007218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$20,000</w:t>
            </w:r>
          </w:p>
        </w:tc>
      </w:tr>
      <w:tr w:rsidR="00E923C1" w:rsidTr="003B61A3">
        <w:tc>
          <w:tcPr>
            <w:tcW w:w="4230" w:type="dxa"/>
          </w:tcPr>
          <w:p w:rsidR="00E923C1" w:rsidRPr="00E35ACA" w:rsidRDefault="00E923C1" w:rsidP="00721819">
            <w:pPr>
              <w:jc w:val="right"/>
              <w:rPr>
                <w:b/>
                <w:sz w:val="20"/>
                <w:szCs w:val="20"/>
              </w:rPr>
            </w:pPr>
            <w:r w:rsidRPr="00E35ACA">
              <w:rPr>
                <w:b/>
                <w:sz w:val="20"/>
                <w:szCs w:val="20"/>
              </w:rPr>
              <w:t>Subtotal (A)</w:t>
            </w:r>
          </w:p>
        </w:tc>
        <w:tc>
          <w:tcPr>
            <w:tcW w:w="1800" w:type="dxa"/>
          </w:tcPr>
          <w:p w:rsidR="00E923C1" w:rsidRPr="00E35ACA" w:rsidRDefault="00E923C1" w:rsidP="00721819">
            <w:pPr>
              <w:jc w:val="right"/>
              <w:rPr>
                <w:b/>
                <w:sz w:val="18"/>
                <w:szCs w:val="18"/>
              </w:rPr>
            </w:pPr>
            <w:r w:rsidRPr="00E35ACA">
              <w:rPr>
                <w:b/>
                <w:sz w:val="18"/>
                <w:szCs w:val="18"/>
              </w:rPr>
              <w:t>69,000</w:t>
            </w:r>
          </w:p>
        </w:tc>
        <w:tc>
          <w:tcPr>
            <w:tcW w:w="270" w:type="dxa"/>
            <w:vMerge/>
          </w:tcPr>
          <w:p w:rsidR="00E923C1" w:rsidRPr="000F5D55" w:rsidRDefault="00E923C1" w:rsidP="0072181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E923C1" w:rsidRPr="00ED4031" w:rsidRDefault="00E923C1" w:rsidP="00721819">
            <w:pPr>
              <w:jc w:val="right"/>
              <w:rPr>
                <w:sz w:val="20"/>
                <w:szCs w:val="20"/>
              </w:rPr>
            </w:pPr>
            <w:r w:rsidRPr="000F5D55">
              <w:rPr>
                <w:b/>
                <w:sz w:val="20"/>
                <w:szCs w:val="20"/>
              </w:rPr>
              <w:t>Subtotal</w:t>
            </w:r>
            <w:r>
              <w:rPr>
                <w:b/>
                <w:sz w:val="20"/>
                <w:szCs w:val="20"/>
              </w:rPr>
              <w:t xml:space="preserve"> (B)</w:t>
            </w:r>
          </w:p>
        </w:tc>
        <w:tc>
          <w:tcPr>
            <w:tcW w:w="1080" w:type="dxa"/>
          </w:tcPr>
          <w:p w:rsidR="00E923C1" w:rsidRPr="00A34BCF" w:rsidRDefault="00E923C1" w:rsidP="00721819">
            <w:pPr>
              <w:jc w:val="right"/>
              <w:rPr>
                <w:b/>
                <w:sz w:val="18"/>
                <w:szCs w:val="18"/>
              </w:rPr>
            </w:pPr>
            <w:r w:rsidRPr="00A34BCF">
              <w:rPr>
                <w:b/>
                <w:sz w:val="18"/>
                <w:szCs w:val="18"/>
              </w:rPr>
              <w:t>57,590</w:t>
            </w:r>
          </w:p>
        </w:tc>
      </w:tr>
      <w:tr w:rsidR="00D61E63" w:rsidTr="003B61A3">
        <w:tc>
          <w:tcPr>
            <w:tcW w:w="10890" w:type="dxa"/>
            <w:gridSpan w:val="5"/>
          </w:tcPr>
          <w:p w:rsidR="00D61E63" w:rsidRDefault="00D61E63" w:rsidP="00721819">
            <w:pPr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D61E63" w:rsidRDefault="009C513A" w:rsidP="00721819">
            <w:pPr>
              <w:rPr>
                <w:b/>
                <w:u w:val="single"/>
              </w:rPr>
            </w:pPr>
            <w:r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Estimated</w:t>
            </w:r>
            <w:r w:rsidR="00044837"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32714B"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Site Development</w:t>
            </w:r>
            <w:r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Costs via Municipal Water / Sewer</w:t>
            </w:r>
            <w:r w:rsidR="0032714B"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="0032714B"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 </w:t>
            </w:r>
            <w:r w:rsidR="00D61E63"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(</w:t>
            </w:r>
            <w:proofErr w:type="gramEnd"/>
            <w:r w:rsidR="00D61E63"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A) + (B)  =  </w:t>
            </w:r>
            <w:r w:rsidR="00D61E63" w:rsidRPr="00A34BCF">
              <w:rPr>
                <w:rStyle w:val="Strong"/>
                <w:rFonts w:ascii="Arial" w:hAnsi="Arial" w:cs="Arial"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$ </w:t>
            </w:r>
            <w:r w:rsidR="001E217A">
              <w:rPr>
                <w:b/>
                <w:u w:val="single"/>
              </w:rPr>
              <w:t>122</w:t>
            </w:r>
            <w:r w:rsidR="00D61E63" w:rsidRPr="00A34BCF">
              <w:rPr>
                <w:b/>
                <w:u w:val="single"/>
              </w:rPr>
              <w:t>,590</w:t>
            </w:r>
            <w:r w:rsidR="00A34BCF">
              <w:rPr>
                <w:b/>
              </w:rPr>
              <w:t xml:space="preserve">  /or  69,000 + 57,590 = $ </w:t>
            </w:r>
            <w:r w:rsidR="001E217A">
              <w:rPr>
                <w:b/>
                <w:u w:val="single"/>
              </w:rPr>
              <w:t>122</w:t>
            </w:r>
            <w:r w:rsidR="00A34BCF" w:rsidRPr="00A34BCF">
              <w:rPr>
                <w:b/>
                <w:u w:val="single"/>
              </w:rPr>
              <w:t>,590</w:t>
            </w:r>
          </w:p>
          <w:p w:rsidR="00A34BCF" w:rsidRDefault="00A34BCF" w:rsidP="00721819">
            <w:pPr>
              <w:rPr>
                <w:b/>
              </w:rPr>
            </w:pPr>
            <w:r>
              <w:rPr>
                <w:b/>
                <w:u w:val="single"/>
              </w:rPr>
              <w:t xml:space="preserve">                                                                                                    </w:t>
            </w:r>
          </w:p>
          <w:p w:rsidR="009C513A" w:rsidRPr="00D61E63" w:rsidRDefault="009C513A" w:rsidP="00721819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:rsidR="007918EA" w:rsidRPr="00FD2941" w:rsidRDefault="007918EA" w:rsidP="007918EA">
      <w:pPr>
        <w:pStyle w:val="NormalWeb"/>
        <w:shd w:val="clear" w:color="auto" w:fill="FFFFFF"/>
        <w:spacing w:before="0" w:beforeAutospacing="0" w:after="390" w:afterAutospacing="0" w:line="375" w:lineRule="atLeast"/>
        <w:jc w:val="both"/>
        <w:rPr>
          <w:b/>
          <w:color w:val="222222"/>
        </w:rPr>
      </w:pPr>
      <w:r w:rsidRPr="00FD2941">
        <w:rPr>
          <w:b/>
          <w:color w:val="222222"/>
        </w:rPr>
        <w:lastRenderedPageBreak/>
        <w:t xml:space="preserve">Table </w:t>
      </w:r>
      <w:r>
        <w:rPr>
          <w:b/>
          <w:color w:val="222222"/>
        </w:rPr>
        <w:t>B-</w:t>
      </w:r>
      <w:r w:rsidRPr="00FD2941">
        <w:rPr>
          <w:b/>
          <w:color w:val="222222"/>
        </w:rPr>
        <w:t>1</w:t>
      </w:r>
      <w:r>
        <w:rPr>
          <w:b/>
          <w:color w:val="222222"/>
        </w:rPr>
        <w:t>(B) – Site Development Estimated Costs (On-Site Water/Sceptic)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4230"/>
        <w:gridCol w:w="1800"/>
        <w:gridCol w:w="270"/>
        <w:gridCol w:w="3510"/>
        <w:gridCol w:w="1080"/>
      </w:tblGrid>
      <w:tr w:rsidR="007918EA" w:rsidTr="003B61A3">
        <w:tc>
          <w:tcPr>
            <w:tcW w:w="10890" w:type="dxa"/>
            <w:gridSpan w:val="5"/>
            <w:shd w:val="clear" w:color="auto" w:fill="002D86"/>
          </w:tcPr>
          <w:p w:rsidR="007918EA" w:rsidRDefault="007918EA" w:rsidP="00BA67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7918EA" w:rsidRPr="00B97B7E" w:rsidRDefault="007918EA" w:rsidP="00BA670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97B7E">
              <w:rPr>
                <w:b/>
                <w:color w:val="FFFFFF" w:themeColor="background1"/>
                <w:sz w:val="28"/>
                <w:szCs w:val="28"/>
              </w:rPr>
              <w:t>ESTIMATED SITE DEVELOPMENT COSTS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VIA ON-SITE WATER/SCEPTIC</w:t>
            </w:r>
          </w:p>
        </w:tc>
      </w:tr>
      <w:tr w:rsidR="007918EA" w:rsidTr="003B61A3">
        <w:tc>
          <w:tcPr>
            <w:tcW w:w="6030" w:type="dxa"/>
            <w:gridSpan w:val="2"/>
          </w:tcPr>
          <w:p w:rsidR="007918EA" w:rsidRPr="00F6529E" w:rsidRDefault="00785613" w:rsidP="00BA6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On-Site Water/Sceptic</w:t>
            </w:r>
          </w:p>
        </w:tc>
        <w:tc>
          <w:tcPr>
            <w:tcW w:w="270" w:type="dxa"/>
            <w:vMerge w:val="restart"/>
          </w:tcPr>
          <w:p w:rsidR="007918EA" w:rsidRPr="00ED4031" w:rsidRDefault="007918EA" w:rsidP="00BA670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0" w:type="dxa"/>
            <w:gridSpan w:val="2"/>
          </w:tcPr>
          <w:p w:rsidR="007918EA" w:rsidRPr="00F6529E" w:rsidRDefault="00785613" w:rsidP="00BA6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On-Site Water/Sceptic</w:t>
            </w:r>
          </w:p>
        </w:tc>
      </w:tr>
      <w:tr w:rsidR="007918EA" w:rsidTr="003B61A3">
        <w:tc>
          <w:tcPr>
            <w:tcW w:w="6030" w:type="dxa"/>
            <w:gridSpan w:val="2"/>
          </w:tcPr>
          <w:p w:rsidR="007918EA" w:rsidRPr="00F6529E" w:rsidRDefault="007918EA" w:rsidP="00BA6700">
            <w:pPr>
              <w:jc w:val="center"/>
              <w:rPr>
                <w:b/>
                <w:sz w:val="18"/>
                <w:szCs w:val="18"/>
              </w:rPr>
            </w:pPr>
            <w:r w:rsidRPr="00F6529E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70" w:type="dxa"/>
            <w:vMerge/>
          </w:tcPr>
          <w:p w:rsidR="007918EA" w:rsidRPr="00F6529E" w:rsidRDefault="007918EA" w:rsidP="00BA67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:rsidR="007918EA" w:rsidRPr="00D61E63" w:rsidRDefault="007918EA" w:rsidP="00BA6700">
            <w:pPr>
              <w:jc w:val="center"/>
              <w:rPr>
                <w:b/>
                <w:sz w:val="18"/>
                <w:szCs w:val="18"/>
              </w:rPr>
            </w:pPr>
            <w:r w:rsidRPr="00F6529E">
              <w:rPr>
                <w:b/>
                <w:sz w:val="18"/>
                <w:szCs w:val="18"/>
              </w:rPr>
              <w:t>DESCRIPTION</w:t>
            </w:r>
          </w:p>
        </w:tc>
      </w:tr>
      <w:tr w:rsidR="007918EA" w:rsidTr="003B61A3">
        <w:trPr>
          <w:trHeight w:val="485"/>
        </w:trPr>
        <w:tc>
          <w:tcPr>
            <w:tcW w:w="6030" w:type="dxa"/>
            <w:gridSpan w:val="2"/>
          </w:tcPr>
          <w:p w:rsidR="007918EA" w:rsidRDefault="007918EA" w:rsidP="00BA6700">
            <w:pPr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7918EA" w:rsidRPr="00577EE9" w:rsidRDefault="007918EA" w:rsidP="00BA6700">
            <w:pPr>
              <w:jc w:val="center"/>
              <w:rPr>
                <w:b/>
                <w:sz w:val="18"/>
                <w:szCs w:val="18"/>
              </w:rPr>
            </w:pPr>
            <w:r w:rsidRPr="00577EE9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PERMITS &amp; FEES</w:t>
            </w:r>
          </w:p>
        </w:tc>
        <w:tc>
          <w:tcPr>
            <w:tcW w:w="270" w:type="dxa"/>
            <w:vMerge/>
          </w:tcPr>
          <w:p w:rsidR="007918EA" w:rsidRDefault="007918EA" w:rsidP="00BA6700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0" w:type="dxa"/>
            <w:gridSpan w:val="2"/>
          </w:tcPr>
          <w:p w:rsidR="007918EA" w:rsidRDefault="007918EA" w:rsidP="00BA6700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7918EA" w:rsidRPr="00ED4031" w:rsidRDefault="007918EA" w:rsidP="00BA67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WATER WELL</w:t>
            </w:r>
          </w:p>
        </w:tc>
      </w:tr>
      <w:tr w:rsidR="007F07EA" w:rsidTr="003B61A3">
        <w:tc>
          <w:tcPr>
            <w:tcW w:w="4230" w:type="dxa"/>
            <w:vMerge w:val="restart"/>
          </w:tcPr>
          <w:p w:rsidR="007F07EA" w:rsidRPr="00577EE9" w:rsidRDefault="007F07EA" w:rsidP="00BA670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Building,</w:t>
            </w:r>
            <w:r w:rsidR="00811E0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I</w:t>
            </w:r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nspe</w:t>
            </w:r>
            <w:r w:rsidR="00811E0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ction, certificate of o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ccupancy</w:t>
            </w:r>
          </w:p>
          <w:p w:rsidR="007F07EA" w:rsidRPr="007F07EA" w:rsidRDefault="007F07EA" w:rsidP="00BA670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Soil test (</w:t>
            </w:r>
            <w:proofErr w:type="spellStart"/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perc</w:t>
            </w:r>
            <w:proofErr w:type="spellEnd"/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testing)</w:t>
            </w:r>
          </w:p>
          <w:p w:rsidR="007F07EA" w:rsidRPr="007F07EA" w:rsidRDefault="007F07EA" w:rsidP="007F07EA">
            <w:pPr>
              <w:rPr>
                <w:sz w:val="18"/>
                <w:szCs w:val="18"/>
              </w:rPr>
            </w:pPr>
          </w:p>
          <w:p w:rsidR="007F07EA" w:rsidRPr="00577EE9" w:rsidRDefault="007F07EA" w:rsidP="00BA670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77EE9">
              <w:rPr>
                <w:rStyle w:val="Strong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Sceptic System</w:t>
            </w:r>
          </w:p>
        </w:tc>
        <w:tc>
          <w:tcPr>
            <w:tcW w:w="1800" w:type="dxa"/>
            <w:vMerge w:val="restart"/>
          </w:tcPr>
          <w:p w:rsidR="007F07EA" w:rsidRPr="00FE4283" w:rsidRDefault="007F07EA" w:rsidP="00BA6700">
            <w:pPr>
              <w:jc w:val="right"/>
              <w:rPr>
                <w:sz w:val="18"/>
                <w:szCs w:val="18"/>
              </w:rPr>
            </w:pPr>
            <w:r w:rsidRPr="00FE428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$5,000</w:t>
            </w:r>
          </w:p>
        </w:tc>
        <w:tc>
          <w:tcPr>
            <w:tcW w:w="270" w:type="dxa"/>
            <w:vMerge/>
          </w:tcPr>
          <w:p w:rsidR="007F07EA" w:rsidRPr="00ED4031" w:rsidRDefault="007F07EA" w:rsidP="00BA670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  <w:vMerge w:val="restart"/>
          </w:tcPr>
          <w:p w:rsidR="007F07EA" w:rsidRPr="001452D5" w:rsidRDefault="007F07EA" w:rsidP="00BA670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Water treatment </w:t>
            </w:r>
          </w:p>
          <w:p w:rsidR="007F07EA" w:rsidRPr="001452D5" w:rsidRDefault="007F07EA" w:rsidP="00BA670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Drill, casing, and cap </w:t>
            </w:r>
          </w:p>
        </w:tc>
        <w:tc>
          <w:tcPr>
            <w:tcW w:w="1080" w:type="dxa"/>
          </w:tcPr>
          <w:p w:rsidR="007F07EA" w:rsidRPr="00ED4031" w:rsidRDefault="007F07EA" w:rsidP="00BA67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$ 5,000</w:t>
            </w:r>
          </w:p>
        </w:tc>
      </w:tr>
      <w:tr w:rsidR="007F07EA" w:rsidTr="003B61A3">
        <w:tc>
          <w:tcPr>
            <w:tcW w:w="4230" w:type="dxa"/>
            <w:vMerge/>
          </w:tcPr>
          <w:p w:rsidR="007F07EA" w:rsidRPr="00577EE9" w:rsidRDefault="007F07EA" w:rsidP="00BA670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F07EA" w:rsidRPr="00FE4283" w:rsidRDefault="007F07EA" w:rsidP="00BA67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</w:tcPr>
          <w:p w:rsidR="007F07EA" w:rsidRDefault="007F07EA" w:rsidP="00BA670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  <w:vMerge/>
          </w:tcPr>
          <w:p w:rsidR="007F07EA" w:rsidRPr="00CA3AAF" w:rsidRDefault="007F07EA" w:rsidP="00BA670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F07EA" w:rsidRPr="00ED4031" w:rsidRDefault="007F07EA" w:rsidP="00BA67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$ 40</w:t>
            </w:r>
          </w:p>
        </w:tc>
      </w:tr>
      <w:tr w:rsidR="007F07EA" w:rsidTr="003B61A3">
        <w:tc>
          <w:tcPr>
            <w:tcW w:w="4230" w:type="dxa"/>
            <w:vMerge/>
          </w:tcPr>
          <w:p w:rsidR="007F07EA" w:rsidRPr="00577EE9" w:rsidRDefault="007F07EA" w:rsidP="00BA670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F07EA" w:rsidRDefault="007F07EA" w:rsidP="00BA67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$ 500</w:t>
            </w:r>
            <w:r w:rsidR="00650359">
              <w:rPr>
                <w:sz w:val="18"/>
                <w:szCs w:val="18"/>
              </w:rPr>
              <w:t>0</w:t>
            </w:r>
          </w:p>
        </w:tc>
        <w:tc>
          <w:tcPr>
            <w:tcW w:w="270" w:type="dxa"/>
            <w:vMerge/>
          </w:tcPr>
          <w:p w:rsidR="007F07EA" w:rsidRDefault="007F07EA" w:rsidP="00BA670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</w:tcPr>
          <w:p w:rsidR="007F07EA" w:rsidRPr="00B2474E" w:rsidRDefault="007F07EA" w:rsidP="00B2474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B2474E">
              <w:rPr>
                <w:rFonts w:ascii="Arial" w:hAnsi="Arial" w:cs="Arial"/>
                <w:sz w:val="18"/>
                <w:szCs w:val="18"/>
              </w:rPr>
              <w:t>Development, pump, wiring, trenching, piping, pressure tank, disinfecting, etc.</w:t>
            </w:r>
          </w:p>
        </w:tc>
        <w:tc>
          <w:tcPr>
            <w:tcW w:w="1080" w:type="dxa"/>
          </w:tcPr>
          <w:p w:rsidR="00B2474E" w:rsidRDefault="00B2474E" w:rsidP="008611FC">
            <w:pPr>
              <w:jc w:val="right"/>
              <w:rPr>
                <w:sz w:val="18"/>
                <w:szCs w:val="18"/>
              </w:rPr>
            </w:pPr>
          </w:p>
          <w:p w:rsidR="007F07EA" w:rsidRDefault="007F07EA" w:rsidP="008611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$ 5,000</w:t>
            </w:r>
          </w:p>
        </w:tc>
      </w:tr>
      <w:tr w:rsidR="007918EA" w:rsidTr="003B61A3">
        <w:tc>
          <w:tcPr>
            <w:tcW w:w="4230" w:type="dxa"/>
            <w:vMerge/>
          </w:tcPr>
          <w:p w:rsidR="007918EA" w:rsidRPr="00577EE9" w:rsidRDefault="007918EA" w:rsidP="00BA670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918EA" w:rsidRPr="00FE4283" w:rsidRDefault="007F07EA" w:rsidP="00BA67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="002843E3">
              <w:rPr>
                <w:sz w:val="18"/>
                <w:szCs w:val="18"/>
              </w:rPr>
              <w:t>3,000</w:t>
            </w:r>
          </w:p>
        </w:tc>
        <w:tc>
          <w:tcPr>
            <w:tcW w:w="270" w:type="dxa"/>
            <w:vMerge/>
          </w:tcPr>
          <w:p w:rsidR="007918EA" w:rsidRPr="008728BF" w:rsidRDefault="007918EA" w:rsidP="00BA6700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0" w:type="dxa"/>
            <w:gridSpan w:val="2"/>
          </w:tcPr>
          <w:p w:rsidR="007918EA" w:rsidRDefault="007918EA" w:rsidP="00BA6700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7918EA" w:rsidRPr="00ED4031" w:rsidRDefault="007918EA" w:rsidP="00BA6700">
            <w:pPr>
              <w:rPr>
                <w:sz w:val="18"/>
                <w:szCs w:val="18"/>
              </w:rPr>
            </w:pPr>
            <w:r w:rsidRPr="008728BF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SCEPTIC SYSTEM</w:t>
            </w:r>
          </w:p>
        </w:tc>
      </w:tr>
      <w:tr w:rsidR="007918EA" w:rsidTr="003B61A3">
        <w:tc>
          <w:tcPr>
            <w:tcW w:w="4230" w:type="dxa"/>
          </w:tcPr>
          <w:p w:rsidR="007918EA" w:rsidRPr="00577EE9" w:rsidRDefault="007918EA" w:rsidP="00BA6700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77EE9">
              <w:rPr>
                <w:sz w:val="18"/>
                <w:szCs w:val="18"/>
              </w:rPr>
              <w:t>Well</w:t>
            </w:r>
          </w:p>
        </w:tc>
        <w:tc>
          <w:tcPr>
            <w:tcW w:w="1800" w:type="dxa"/>
          </w:tcPr>
          <w:p w:rsidR="007918EA" w:rsidRPr="00FE4283" w:rsidRDefault="002843E3" w:rsidP="00BA67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$ 1,000</w:t>
            </w:r>
          </w:p>
        </w:tc>
        <w:tc>
          <w:tcPr>
            <w:tcW w:w="270" w:type="dxa"/>
            <w:vMerge/>
          </w:tcPr>
          <w:p w:rsidR="007918EA" w:rsidRPr="00CA3AAF" w:rsidRDefault="007918EA" w:rsidP="00BA670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  <w:vMerge w:val="restart"/>
          </w:tcPr>
          <w:p w:rsidR="007918EA" w:rsidRPr="001452D5" w:rsidRDefault="007918EA" w:rsidP="00BA67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Soil testing</w:t>
            </w:r>
          </w:p>
          <w:p w:rsidR="007918EA" w:rsidRPr="001452D5" w:rsidRDefault="007918EA" w:rsidP="00BA67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Design</w:t>
            </w:r>
          </w:p>
          <w:p w:rsidR="007918EA" w:rsidRPr="001452D5" w:rsidRDefault="007918EA" w:rsidP="00BA67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Installation</w:t>
            </w:r>
          </w:p>
        </w:tc>
        <w:tc>
          <w:tcPr>
            <w:tcW w:w="1080" w:type="dxa"/>
          </w:tcPr>
          <w:p w:rsidR="007918EA" w:rsidRPr="00ED4031" w:rsidRDefault="001526E8" w:rsidP="001526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$ 1,000</w:t>
            </w:r>
          </w:p>
        </w:tc>
      </w:tr>
      <w:tr w:rsidR="007918EA" w:rsidTr="003B61A3">
        <w:tc>
          <w:tcPr>
            <w:tcW w:w="4230" w:type="dxa"/>
            <w:vMerge w:val="restart"/>
          </w:tcPr>
          <w:p w:rsidR="007918EA" w:rsidRPr="00577EE9" w:rsidRDefault="007918EA" w:rsidP="00BA670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Impact fee (if charged)</w:t>
            </w:r>
          </w:p>
          <w:p w:rsidR="007918EA" w:rsidRPr="00577EE9" w:rsidRDefault="007918EA" w:rsidP="00BA67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Driveway</w:t>
            </w:r>
          </w:p>
        </w:tc>
        <w:tc>
          <w:tcPr>
            <w:tcW w:w="1800" w:type="dxa"/>
          </w:tcPr>
          <w:p w:rsidR="007918EA" w:rsidRPr="00A03917" w:rsidRDefault="007918EA" w:rsidP="00BA6700">
            <w:pPr>
              <w:jc w:val="right"/>
              <w:rPr>
                <w:sz w:val="18"/>
                <w:szCs w:val="18"/>
              </w:rPr>
            </w:pPr>
            <w:r w:rsidRPr="00A0391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$25,000</w:t>
            </w:r>
          </w:p>
        </w:tc>
        <w:tc>
          <w:tcPr>
            <w:tcW w:w="270" w:type="dxa"/>
            <w:vMerge/>
          </w:tcPr>
          <w:p w:rsidR="007918EA" w:rsidRPr="00CA3AAF" w:rsidRDefault="007918EA" w:rsidP="00BA670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  <w:vMerge/>
          </w:tcPr>
          <w:p w:rsidR="007918EA" w:rsidRPr="001452D5" w:rsidRDefault="007918EA" w:rsidP="00BA67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918EA" w:rsidRPr="00ED4031" w:rsidRDefault="001526E8" w:rsidP="001526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$ 1,000</w:t>
            </w:r>
          </w:p>
        </w:tc>
      </w:tr>
      <w:tr w:rsidR="007918EA" w:rsidTr="003B61A3">
        <w:tc>
          <w:tcPr>
            <w:tcW w:w="4230" w:type="dxa"/>
            <w:vMerge/>
          </w:tcPr>
          <w:p w:rsidR="007918EA" w:rsidRPr="00577EE9" w:rsidRDefault="007918EA" w:rsidP="00BA67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918EA" w:rsidRPr="00A03917" w:rsidRDefault="007918EA" w:rsidP="00BA6700">
            <w:pPr>
              <w:jc w:val="right"/>
              <w:rPr>
                <w:sz w:val="18"/>
                <w:szCs w:val="18"/>
              </w:rPr>
            </w:pPr>
            <w:r w:rsidRPr="00A0391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$500</w:t>
            </w:r>
          </w:p>
        </w:tc>
        <w:tc>
          <w:tcPr>
            <w:tcW w:w="270" w:type="dxa"/>
            <w:vMerge/>
          </w:tcPr>
          <w:p w:rsidR="007918EA" w:rsidRPr="00CA3AAF" w:rsidRDefault="007918EA" w:rsidP="00BA670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  <w:vMerge/>
          </w:tcPr>
          <w:p w:rsidR="007918EA" w:rsidRPr="001452D5" w:rsidRDefault="007918EA" w:rsidP="00BA67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918EA" w:rsidRPr="00ED4031" w:rsidRDefault="001526E8" w:rsidP="00BA67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$ 30,000</w:t>
            </w:r>
          </w:p>
        </w:tc>
      </w:tr>
      <w:tr w:rsidR="002843E3" w:rsidTr="003B61A3">
        <w:tc>
          <w:tcPr>
            <w:tcW w:w="6030" w:type="dxa"/>
            <w:gridSpan w:val="2"/>
            <w:vMerge w:val="restart"/>
          </w:tcPr>
          <w:p w:rsidR="002843E3" w:rsidRDefault="002843E3" w:rsidP="00BA6700">
            <w:pPr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2843E3" w:rsidRPr="00A03917" w:rsidRDefault="002843E3" w:rsidP="00BA6700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1452D5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WATER &amp; SEWER CONNECTION</w:t>
            </w:r>
          </w:p>
        </w:tc>
        <w:tc>
          <w:tcPr>
            <w:tcW w:w="270" w:type="dxa"/>
            <w:vMerge/>
          </w:tcPr>
          <w:p w:rsidR="002843E3" w:rsidRPr="00CA3AAF" w:rsidRDefault="002843E3" w:rsidP="00BA670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</w:tcPr>
          <w:p w:rsidR="002843E3" w:rsidRPr="001452D5" w:rsidRDefault="002843E3" w:rsidP="00BA67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Clearing</w:t>
            </w:r>
          </w:p>
        </w:tc>
        <w:tc>
          <w:tcPr>
            <w:tcW w:w="1080" w:type="dxa"/>
          </w:tcPr>
          <w:p w:rsidR="002843E3" w:rsidRDefault="002843E3" w:rsidP="00BA67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$ 2,500</w:t>
            </w:r>
          </w:p>
        </w:tc>
      </w:tr>
      <w:tr w:rsidR="002843E3" w:rsidTr="003B61A3">
        <w:trPr>
          <w:trHeight w:val="220"/>
        </w:trPr>
        <w:tc>
          <w:tcPr>
            <w:tcW w:w="6030" w:type="dxa"/>
            <w:gridSpan w:val="2"/>
            <w:vMerge/>
          </w:tcPr>
          <w:p w:rsidR="002843E3" w:rsidRPr="001452D5" w:rsidRDefault="002843E3" w:rsidP="00BA67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vMerge/>
          </w:tcPr>
          <w:p w:rsidR="002843E3" w:rsidRPr="00AB0EDF" w:rsidRDefault="002843E3" w:rsidP="00BA6700">
            <w:pPr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0" w:type="dxa"/>
            <w:gridSpan w:val="2"/>
            <w:vMerge w:val="restart"/>
          </w:tcPr>
          <w:p w:rsidR="002843E3" w:rsidRDefault="002843E3" w:rsidP="00BA6700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2843E3" w:rsidRDefault="002843E3" w:rsidP="00BA6700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2843E3" w:rsidRDefault="002843E3" w:rsidP="00BA6700">
            <w:pPr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2843E3" w:rsidRPr="00ED4031" w:rsidRDefault="002843E3" w:rsidP="00BA6700">
            <w:p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EARTH WORK</w:t>
            </w:r>
          </w:p>
        </w:tc>
      </w:tr>
      <w:tr w:rsidR="007918EA" w:rsidTr="003B61A3">
        <w:tc>
          <w:tcPr>
            <w:tcW w:w="4230" w:type="dxa"/>
          </w:tcPr>
          <w:p w:rsidR="007918EA" w:rsidRPr="00577EE9" w:rsidRDefault="007918EA" w:rsidP="00BA67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Tap fees, trenching, piping — some work may be done by private contractors</w:t>
            </w:r>
          </w:p>
        </w:tc>
        <w:tc>
          <w:tcPr>
            <w:tcW w:w="1800" w:type="dxa"/>
          </w:tcPr>
          <w:p w:rsidR="007918EA" w:rsidRPr="00FE4283" w:rsidRDefault="007918EA" w:rsidP="00BA67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</w:tcPr>
          <w:p w:rsidR="007918EA" w:rsidRPr="00CA3AAF" w:rsidRDefault="007918EA" w:rsidP="00BA670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0" w:type="dxa"/>
            <w:gridSpan w:val="2"/>
            <w:vMerge/>
          </w:tcPr>
          <w:p w:rsidR="007918EA" w:rsidRPr="001452D5" w:rsidRDefault="007918EA" w:rsidP="00BA6700">
            <w:pPr>
              <w:rPr>
                <w:b/>
                <w:sz w:val="18"/>
                <w:szCs w:val="18"/>
              </w:rPr>
            </w:pPr>
          </w:p>
        </w:tc>
      </w:tr>
      <w:tr w:rsidR="007918EA" w:rsidTr="003B61A3">
        <w:tc>
          <w:tcPr>
            <w:tcW w:w="4230" w:type="dxa"/>
            <w:vMerge w:val="restart"/>
          </w:tcPr>
          <w:p w:rsidR="007918EA" w:rsidRPr="00577EE9" w:rsidRDefault="007918EA" w:rsidP="00BA67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Municipal water</w:t>
            </w:r>
          </w:p>
          <w:p w:rsidR="007918EA" w:rsidRPr="00577EE9" w:rsidRDefault="007918EA" w:rsidP="00BA670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Municipal sewer</w:t>
            </w:r>
          </w:p>
        </w:tc>
        <w:tc>
          <w:tcPr>
            <w:tcW w:w="1800" w:type="dxa"/>
          </w:tcPr>
          <w:p w:rsidR="007918EA" w:rsidRPr="00FE4283" w:rsidRDefault="007918EA" w:rsidP="00BA67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</w:tcPr>
          <w:p w:rsidR="007918EA" w:rsidRPr="00CA3AAF" w:rsidRDefault="007918EA" w:rsidP="00BA670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  <w:vMerge w:val="restart"/>
          </w:tcPr>
          <w:p w:rsidR="007918EA" w:rsidRPr="001452D5" w:rsidRDefault="007918EA" w:rsidP="00BA67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Grading: rough and final</w:t>
            </w:r>
          </w:p>
          <w:p w:rsidR="007918EA" w:rsidRPr="001452D5" w:rsidRDefault="007918EA" w:rsidP="00BA67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Site drainage (wet or steep sites)</w:t>
            </w:r>
          </w:p>
          <w:p w:rsidR="007918EA" w:rsidRPr="001452D5" w:rsidRDefault="007918EA" w:rsidP="00BA67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Steep site: grading, cut and fill</w:t>
            </w:r>
          </w:p>
        </w:tc>
        <w:tc>
          <w:tcPr>
            <w:tcW w:w="1080" w:type="dxa"/>
          </w:tcPr>
          <w:p w:rsidR="007918EA" w:rsidRPr="00A03917" w:rsidRDefault="007918EA" w:rsidP="00BA6700">
            <w:pPr>
              <w:jc w:val="right"/>
              <w:rPr>
                <w:sz w:val="18"/>
                <w:szCs w:val="18"/>
              </w:rPr>
            </w:pPr>
            <w:r w:rsidRPr="00A0391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$5,000</w:t>
            </w:r>
          </w:p>
        </w:tc>
      </w:tr>
      <w:tr w:rsidR="007918EA" w:rsidTr="003B61A3">
        <w:tc>
          <w:tcPr>
            <w:tcW w:w="4230" w:type="dxa"/>
            <w:vMerge/>
          </w:tcPr>
          <w:p w:rsidR="007918EA" w:rsidRPr="00577EE9" w:rsidRDefault="007918EA" w:rsidP="00BA670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918EA" w:rsidRPr="00FE4283" w:rsidRDefault="007918EA" w:rsidP="00BA67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</w:tcPr>
          <w:p w:rsidR="007918EA" w:rsidRPr="00ED4031" w:rsidRDefault="007918EA" w:rsidP="00BA670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  <w:vMerge/>
          </w:tcPr>
          <w:p w:rsidR="007918EA" w:rsidRPr="00CA3AAF" w:rsidRDefault="007918EA" w:rsidP="00BA670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918EA" w:rsidRPr="00A03917" w:rsidRDefault="007918EA" w:rsidP="00BA6700">
            <w:pPr>
              <w:jc w:val="right"/>
              <w:rPr>
                <w:sz w:val="18"/>
                <w:szCs w:val="18"/>
              </w:rPr>
            </w:pPr>
            <w:r w:rsidRPr="00A0391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$5,000</w:t>
            </w:r>
          </w:p>
        </w:tc>
      </w:tr>
      <w:tr w:rsidR="007918EA" w:rsidTr="003B61A3">
        <w:tc>
          <w:tcPr>
            <w:tcW w:w="6030" w:type="dxa"/>
            <w:gridSpan w:val="2"/>
          </w:tcPr>
          <w:p w:rsidR="007918EA" w:rsidRDefault="007918EA" w:rsidP="00BA6700">
            <w:pPr>
              <w:jc w:val="center"/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7918EA" w:rsidRPr="00FE4283" w:rsidRDefault="007918EA" w:rsidP="00BA6700">
            <w:pPr>
              <w:jc w:val="center"/>
              <w:rPr>
                <w:sz w:val="18"/>
                <w:szCs w:val="18"/>
              </w:rPr>
            </w:pPr>
            <w:r w:rsidRPr="00AB0EDF"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UTILITIES</w:t>
            </w:r>
          </w:p>
        </w:tc>
        <w:tc>
          <w:tcPr>
            <w:tcW w:w="270" w:type="dxa"/>
            <w:vMerge/>
          </w:tcPr>
          <w:p w:rsidR="007918EA" w:rsidRPr="00CA3AAF" w:rsidRDefault="007918EA" w:rsidP="00BA670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  <w:vMerge/>
          </w:tcPr>
          <w:p w:rsidR="007918EA" w:rsidRPr="00CA3AAF" w:rsidRDefault="007918EA" w:rsidP="00BA670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918EA" w:rsidRPr="00A03917" w:rsidRDefault="007918EA" w:rsidP="00BA6700">
            <w:pPr>
              <w:jc w:val="right"/>
              <w:rPr>
                <w:sz w:val="18"/>
                <w:szCs w:val="18"/>
              </w:rPr>
            </w:pPr>
            <w:r w:rsidRPr="00A0391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$5,000</w:t>
            </w:r>
          </w:p>
        </w:tc>
      </w:tr>
      <w:tr w:rsidR="007918EA" w:rsidTr="003B61A3">
        <w:tc>
          <w:tcPr>
            <w:tcW w:w="4230" w:type="dxa"/>
            <w:vMerge w:val="restart"/>
          </w:tcPr>
          <w:p w:rsidR="007918EA" w:rsidRPr="00577EE9" w:rsidRDefault="007918EA" w:rsidP="00BA67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7EE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Electrical connection</w:t>
            </w:r>
          </w:p>
          <w:p w:rsidR="007918EA" w:rsidRPr="00577EE9" w:rsidRDefault="007918EA" w:rsidP="00BA67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7EE9">
              <w:rPr>
                <w:rStyle w:val="Strong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Survey</w:t>
            </w:r>
          </w:p>
          <w:p w:rsidR="007918EA" w:rsidRPr="00577EE9" w:rsidRDefault="007918EA" w:rsidP="00BA67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7EE9">
              <w:rPr>
                <w:rStyle w:val="Strong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Engineering &amp; Inspection</w:t>
            </w:r>
          </w:p>
        </w:tc>
        <w:tc>
          <w:tcPr>
            <w:tcW w:w="1800" w:type="dxa"/>
          </w:tcPr>
          <w:p w:rsidR="007918EA" w:rsidRPr="00A03917" w:rsidRDefault="007918EA" w:rsidP="00BA6700">
            <w:pPr>
              <w:jc w:val="right"/>
              <w:rPr>
                <w:sz w:val="18"/>
                <w:szCs w:val="18"/>
              </w:rPr>
            </w:pPr>
            <w:r w:rsidRPr="00A0391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$500</w:t>
            </w:r>
          </w:p>
        </w:tc>
        <w:tc>
          <w:tcPr>
            <w:tcW w:w="270" w:type="dxa"/>
            <w:vMerge/>
          </w:tcPr>
          <w:p w:rsidR="007918EA" w:rsidRPr="00CA3AAF" w:rsidRDefault="007918EA" w:rsidP="00BA670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</w:tcPr>
          <w:p w:rsidR="007918EA" w:rsidRPr="001452D5" w:rsidRDefault="007918EA" w:rsidP="00BA670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1452D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Retaining walls (per SF/wall face)</w:t>
            </w:r>
          </w:p>
        </w:tc>
        <w:tc>
          <w:tcPr>
            <w:tcW w:w="1080" w:type="dxa"/>
          </w:tcPr>
          <w:p w:rsidR="007918EA" w:rsidRPr="00A03917" w:rsidRDefault="007918EA" w:rsidP="00BA6700">
            <w:pPr>
              <w:jc w:val="right"/>
              <w:rPr>
                <w:sz w:val="18"/>
                <w:szCs w:val="18"/>
              </w:rPr>
            </w:pPr>
            <w:r w:rsidRPr="00A0391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$50</w:t>
            </w:r>
          </w:p>
        </w:tc>
      </w:tr>
      <w:tr w:rsidR="007918EA" w:rsidTr="003B61A3">
        <w:tc>
          <w:tcPr>
            <w:tcW w:w="4230" w:type="dxa"/>
            <w:vMerge/>
          </w:tcPr>
          <w:p w:rsidR="007918EA" w:rsidRPr="00ED4031" w:rsidRDefault="007918EA" w:rsidP="00BA670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918EA" w:rsidRPr="00A03917" w:rsidRDefault="007918EA" w:rsidP="00BA6700">
            <w:pPr>
              <w:jc w:val="right"/>
              <w:rPr>
                <w:sz w:val="18"/>
                <w:szCs w:val="18"/>
              </w:rPr>
            </w:pPr>
            <w:r w:rsidRPr="00A0391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$3,000</w:t>
            </w:r>
          </w:p>
        </w:tc>
        <w:tc>
          <w:tcPr>
            <w:tcW w:w="270" w:type="dxa"/>
            <w:vMerge/>
          </w:tcPr>
          <w:p w:rsidR="007918EA" w:rsidRPr="00E35ACA" w:rsidRDefault="007918EA" w:rsidP="00BA6700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7918EA" w:rsidRPr="001452D5" w:rsidRDefault="007918EA" w:rsidP="00BA670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Paving (Asphalt / Concrete)</w:t>
            </w:r>
          </w:p>
        </w:tc>
        <w:tc>
          <w:tcPr>
            <w:tcW w:w="1080" w:type="dxa"/>
          </w:tcPr>
          <w:p w:rsidR="007918EA" w:rsidRPr="00A03917" w:rsidRDefault="007918EA" w:rsidP="00BA67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$10,000</w:t>
            </w:r>
          </w:p>
        </w:tc>
      </w:tr>
      <w:tr w:rsidR="007918EA" w:rsidTr="003B61A3">
        <w:tc>
          <w:tcPr>
            <w:tcW w:w="4230" w:type="dxa"/>
            <w:vMerge/>
          </w:tcPr>
          <w:p w:rsidR="007918EA" w:rsidRPr="00ED4031" w:rsidRDefault="007918EA" w:rsidP="00BA670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918EA" w:rsidRPr="00A03917" w:rsidRDefault="007918EA" w:rsidP="00BA6700">
            <w:pPr>
              <w:jc w:val="right"/>
              <w:rPr>
                <w:sz w:val="18"/>
                <w:szCs w:val="18"/>
              </w:rPr>
            </w:pPr>
            <w:r w:rsidRPr="00A0391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$1,000</w:t>
            </w:r>
          </w:p>
        </w:tc>
        <w:tc>
          <w:tcPr>
            <w:tcW w:w="270" w:type="dxa"/>
            <w:vMerge/>
          </w:tcPr>
          <w:p w:rsidR="007918EA" w:rsidRPr="00E35ACA" w:rsidRDefault="007918EA" w:rsidP="00BA6700">
            <w:pPr>
              <w:rPr>
                <w:rStyle w:val="Strong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</w:tcPr>
          <w:p w:rsidR="007918EA" w:rsidRPr="001452D5" w:rsidRDefault="007918EA" w:rsidP="00BA6700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Landscaping</w:t>
            </w:r>
          </w:p>
        </w:tc>
        <w:tc>
          <w:tcPr>
            <w:tcW w:w="1080" w:type="dxa"/>
          </w:tcPr>
          <w:p w:rsidR="007918EA" w:rsidRPr="00A03917" w:rsidRDefault="007918EA" w:rsidP="00BA67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$20,000</w:t>
            </w:r>
          </w:p>
        </w:tc>
      </w:tr>
      <w:tr w:rsidR="007918EA" w:rsidTr="003B61A3">
        <w:tc>
          <w:tcPr>
            <w:tcW w:w="4230" w:type="dxa"/>
          </w:tcPr>
          <w:p w:rsidR="007918EA" w:rsidRPr="00E35ACA" w:rsidRDefault="007918EA" w:rsidP="00BA6700">
            <w:pPr>
              <w:jc w:val="right"/>
              <w:rPr>
                <w:b/>
                <w:sz w:val="20"/>
                <w:szCs w:val="20"/>
              </w:rPr>
            </w:pPr>
            <w:r w:rsidRPr="00E35ACA">
              <w:rPr>
                <w:b/>
                <w:sz w:val="20"/>
                <w:szCs w:val="20"/>
              </w:rPr>
              <w:t>Subtotal (A)</w:t>
            </w:r>
          </w:p>
        </w:tc>
        <w:tc>
          <w:tcPr>
            <w:tcW w:w="1800" w:type="dxa"/>
          </w:tcPr>
          <w:p w:rsidR="007918EA" w:rsidRPr="00E35ACA" w:rsidRDefault="005D2561" w:rsidP="00BA670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$ 44</w:t>
            </w:r>
            <w:r w:rsidR="007918EA" w:rsidRPr="00E35ACA">
              <w:rPr>
                <w:b/>
                <w:sz w:val="18"/>
                <w:szCs w:val="18"/>
              </w:rPr>
              <w:t>,000</w:t>
            </w:r>
          </w:p>
        </w:tc>
        <w:tc>
          <w:tcPr>
            <w:tcW w:w="270" w:type="dxa"/>
            <w:vMerge/>
          </w:tcPr>
          <w:p w:rsidR="007918EA" w:rsidRPr="000F5D55" w:rsidRDefault="007918EA" w:rsidP="00BA67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7918EA" w:rsidRPr="00ED4031" w:rsidRDefault="007918EA" w:rsidP="00BA6700">
            <w:pPr>
              <w:jc w:val="right"/>
              <w:rPr>
                <w:sz w:val="20"/>
                <w:szCs w:val="20"/>
              </w:rPr>
            </w:pPr>
            <w:r w:rsidRPr="000F5D55">
              <w:rPr>
                <w:b/>
                <w:sz w:val="20"/>
                <w:szCs w:val="20"/>
              </w:rPr>
              <w:t>Subtotal</w:t>
            </w:r>
            <w:r>
              <w:rPr>
                <w:b/>
                <w:sz w:val="20"/>
                <w:szCs w:val="20"/>
              </w:rPr>
              <w:t xml:space="preserve"> (B)</w:t>
            </w:r>
          </w:p>
        </w:tc>
        <w:tc>
          <w:tcPr>
            <w:tcW w:w="1080" w:type="dxa"/>
          </w:tcPr>
          <w:p w:rsidR="007918EA" w:rsidRPr="00A34BCF" w:rsidRDefault="005D2561" w:rsidP="00BA670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  <w:r w:rsidR="007918EA" w:rsidRPr="00A34BCF">
              <w:rPr>
                <w:b/>
                <w:sz w:val="18"/>
                <w:szCs w:val="18"/>
              </w:rPr>
              <w:t>,590</w:t>
            </w:r>
          </w:p>
        </w:tc>
      </w:tr>
      <w:tr w:rsidR="007918EA" w:rsidTr="003B61A3">
        <w:tc>
          <w:tcPr>
            <w:tcW w:w="10890" w:type="dxa"/>
            <w:gridSpan w:val="5"/>
          </w:tcPr>
          <w:p w:rsidR="007918EA" w:rsidRDefault="007918EA" w:rsidP="00BA6700">
            <w:pPr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7918EA" w:rsidRDefault="007918EA" w:rsidP="00BA6700">
            <w:pPr>
              <w:rPr>
                <w:b/>
                <w:u w:val="single"/>
              </w:rPr>
            </w:pPr>
            <w:r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Estimated Site Development Co</w:t>
            </w:r>
            <w:r w:rsidR="008155D4"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sts via On-Site</w:t>
            </w:r>
            <w:r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Water / Sewer:</w:t>
            </w:r>
            <w:proofErr w:type="gramStart"/>
            <w:r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  (</w:t>
            </w:r>
            <w:proofErr w:type="gramEnd"/>
            <w:r>
              <w:rPr>
                <w:rStyle w:val="Strong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A) + (B)  =  </w:t>
            </w:r>
            <w:r w:rsidRPr="00A34BCF">
              <w:rPr>
                <w:rStyle w:val="Strong"/>
                <w:rFonts w:ascii="Arial" w:hAnsi="Arial" w:cs="Arial"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$ </w:t>
            </w:r>
            <w:r w:rsidR="008155D4">
              <w:rPr>
                <w:b/>
                <w:u w:val="single"/>
              </w:rPr>
              <w:t>133</w:t>
            </w:r>
            <w:r w:rsidRPr="00A34BCF">
              <w:rPr>
                <w:b/>
                <w:u w:val="single"/>
              </w:rPr>
              <w:t>,590</w:t>
            </w:r>
            <w:r w:rsidR="005D2561">
              <w:rPr>
                <w:b/>
              </w:rPr>
              <w:t xml:space="preserve">  /or  44,000 + 89</w:t>
            </w:r>
            <w:r>
              <w:rPr>
                <w:b/>
              </w:rPr>
              <w:t xml:space="preserve">,590 = $ </w:t>
            </w:r>
            <w:r w:rsidR="008155D4">
              <w:rPr>
                <w:b/>
                <w:u w:val="single"/>
              </w:rPr>
              <w:t>133</w:t>
            </w:r>
            <w:r w:rsidRPr="00A34BCF">
              <w:rPr>
                <w:b/>
                <w:u w:val="single"/>
              </w:rPr>
              <w:t>,590</w:t>
            </w:r>
          </w:p>
          <w:p w:rsidR="007918EA" w:rsidRDefault="007918EA" w:rsidP="00BA6700">
            <w:pPr>
              <w:rPr>
                <w:b/>
              </w:rPr>
            </w:pPr>
            <w:r>
              <w:rPr>
                <w:b/>
                <w:u w:val="single"/>
              </w:rPr>
              <w:t xml:space="preserve">                                                                                                    </w:t>
            </w:r>
          </w:p>
          <w:p w:rsidR="007918EA" w:rsidRPr="00D61E63" w:rsidRDefault="007918EA" w:rsidP="00BA6700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:rsidR="007918EA" w:rsidRDefault="00BA6700" w:rsidP="006B2EEF">
      <w:pPr>
        <w:pStyle w:val="NormalWeb"/>
        <w:shd w:val="clear" w:color="auto" w:fill="FFFFFF"/>
        <w:spacing w:before="0" w:beforeAutospacing="0" w:after="390" w:afterAutospacing="0" w:line="375" w:lineRule="atLeast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As stated above, property acquisition is based on the purchase of the already existing</w:t>
      </w:r>
      <w:r w:rsidR="004E7C3E">
        <w:rPr>
          <w:rFonts w:asciiTheme="minorHAnsi" w:eastAsiaTheme="minorHAnsi" w:hAnsiTheme="minorHAnsi" w:cstheme="minorBidi"/>
          <w:sz w:val="22"/>
          <w:szCs w:val="22"/>
        </w:rPr>
        <w:t xml:space="preserve"> 10,000 SF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building </w:t>
      </w:r>
      <w:r w:rsidR="004E7C3E">
        <w:rPr>
          <w:rFonts w:asciiTheme="minorHAnsi" w:eastAsiaTheme="minorHAnsi" w:hAnsiTheme="minorHAnsi" w:cstheme="minorBidi"/>
          <w:sz w:val="22"/>
          <w:szCs w:val="22"/>
        </w:rPr>
        <w:t>sited</w:t>
      </w:r>
      <w:r w:rsidR="00DD1478">
        <w:rPr>
          <w:rFonts w:asciiTheme="minorHAnsi" w:eastAsiaTheme="minorHAnsi" w:hAnsiTheme="minorHAnsi" w:cstheme="minorBidi"/>
          <w:sz w:val="22"/>
          <w:szCs w:val="22"/>
        </w:rPr>
        <w:t xml:space="preserve"> on 2.79-a</w:t>
      </w:r>
      <w:r w:rsidR="004E7C3E">
        <w:rPr>
          <w:rFonts w:asciiTheme="minorHAnsi" w:eastAsiaTheme="minorHAnsi" w:hAnsiTheme="minorHAnsi" w:cstheme="minorBidi"/>
          <w:sz w:val="22"/>
          <w:szCs w:val="22"/>
        </w:rPr>
        <w:t xml:space="preserve">cre already improved land.  This building comes </w:t>
      </w:r>
      <w:r w:rsidR="007D29EE">
        <w:rPr>
          <w:rFonts w:asciiTheme="minorHAnsi" w:eastAsiaTheme="minorHAnsi" w:hAnsiTheme="minorHAnsi" w:cstheme="minorBidi"/>
          <w:sz w:val="22"/>
          <w:szCs w:val="22"/>
        </w:rPr>
        <w:t xml:space="preserve">with </w:t>
      </w:r>
      <w:r w:rsidR="004E7C3E">
        <w:rPr>
          <w:rFonts w:asciiTheme="minorHAnsi" w:eastAsiaTheme="minorHAnsi" w:hAnsiTheme="minorHAnsi" w:cstheme="minorBidi"/>
          <w:sz w:val="22"/>
          <w:szCs w:val="22"/>
        </w:rPr>
        <w:t>additional 2.54-acre parcel included on the sale</w:t>
      </w:r>
      <w:r w:rsidR="007D29EE">
        <w:rPr>
          <w:rFonts w:asciiTheme="minorHAnsi" w:eastAsiaTheme="minorHAnsi" w:hAnsiTheme="minorHAnsi" w:cstheme="minorBidi"/>
          <w:sz w:val="22"/>
          <w:szCs w:val="22"/>
        </w:rPr>
        <w:t>;</w:t>
      </w:r>
      <w:r w:rsidR="00DD1478">
        <w:rPr>
          <w:rFonts w:asciiTheme="minorHAnsi" w:eastAsiaTheme="minorHAnsi" w:hAnsiTheme="minorHAnsi" w:cstheme="minorBidi"/>
          <w:sz w:val="22"/>
          <w:szCs w:val="22"/>
        </w:rPr>
        <w:t xml:space="preserve"> that bring the total size of property at 5.44-acre</w:t>
      </w:r>
      <w:r w:rsidR="004E7C3E">
        <w:rPr>
          <w:rFonts w:asciiTheme="minorHAnsi" w:eastAsiaTheme="minorHAnsi" w:hAnsiTheme="minorHAnsi" w:cstheme="minorBidi"/>
          <w:sz w:val="22"/>
          <w:szCs w:val="22"/>
        </w:rPr>
        <w:t xml:space="preserve">. The building is connected to </w:t>
      </w:r>
      <w:r w:rsidR="007D29EE">
        <w:rPr>
          <w:rFonts w:asciiTheme="minorHAnsi" w:eastAsiaTheme="minorHAnsi" w:hAnsiTheme="minorHAnsi" w:cstheme="minorBidi"/>
          <w:sz w:val="22"/>
          <w:szCs w:val="22"/>
        </w:rPr>
        <w:t xml:space="preserve">municipal </w:t>
      </w:r>
      <w:r w:rsidR="004E7C3E">
        <w:rPr>
          <w:rFonts w:asciiTheme="minorHAnsi" w:eastAsiaTheme="minorHAnsi" w:hAnsiTheme="minorHAnsi" w:cstheme="minorBidi"/>
          <w:sz w:val="22"/>
          <w:szCs w:val="22"/>
        </w:rPr>
        <w:t>water /s</w:t>
      </w:r>
      <w:r w:rsidR="007D29EE">
        <w:rPr>
          <w:rFonts w:asciiTheme="minorHAnsi" w:eastAsiaTheme="minorHAnsi" w:hAnsiTheme="minorHAnsi" w:cstheme="minorBidi"/>
          <w:sz w:val="22"/>
          <w:szCs w:val="22"/>
        </w:rPr>
        <w:t>ewer</w:t>
      </w:r>
      <w:r w:rsidR="004E7C3E">
        <w:rPr>
          <w:rFonts w:asciiTheme="minorHAnsi" w:eastAsiaTheme="minorHAnsi" w:hAnsiTheme="minorHAnsi" w:cstheme="minorBidi"/>
          <w:sz w:val="22"/>
          <w:szCs w:val="22"/>
        </w:rPr>
        <w:t xml:space="preserve">. This has reduced the burden of the development costs. </w:t>
      </w:r>
      <w:r w:rsidR="00DD1478">
        <w:rPr>
          <w:rFonts w:asciiTheme="minorHAnsi" w:eastAsiaTheme="minorHAnsi" w:hAnsiTheme="minorHAnsi" w:cstheme="minorBidi"/>
          <w:sz w:val="22"/>
          <w:szCs w:val="22"/>
        </w:rPr>
        <w:t>This 10, 000 SF requires renovation</w:t>
      </w:r>
      <w:r w:rsidR="007D29EE">
        <w:rPr>
          <w:rFonts w:asciiTheme="minorHAnsi" w:eastAsiaTheme="minorHAnsi" w:hAnsiTheme="minorHAnsi" w:cstheme="minorBidi"/>
          <w:sz w:val="22"/>
          <w:szCs w:val="22"/>
        </w:rPr>
        <w:t>.</w:t>
      </w:r>
      <w:r w:rsidR="00043A3F">
        <w:rPr>
          <w:rFonts w:asciiTheme="minorHAnsi" w:eastAsiaTheme="minorHAnsi" w:hAnsiTheme="minorHAnsi" w:cstheme="minorBidi"/>
          <w:sz w:val="22"/>
          <w:szCs w:val="22"/>
        </w:rPr>
        <w:t xml:space="preserve"> 30% of site development budget will be allocated for the renovation part of the purchased building to be purch</w:t>
      </w:r>
      <w:r w:rsidR="00E77DCF">
        <w:rPr>
          <w:rFonts w:asciiTheme="minorHAnsi" w:eastAsiaTheme="minorHAnsi" w:hAnsiTheme="minorHAnsi" w:cstheme="minorBidi"/>
          <w:sz w:val="22"/>
          <w:szCs w:val="22"/>
        </w:rPr>
        <w:t>a</w:t>
      </w:r>
      <w:r w:rsidR="00043A3F">
        <w:rPr>
          <w:rFonts w:asciiTheme="minorHAnsi" w:eastAsiaTheme="minorHAnsi" w:hAnsiTheme="minorHAnsi" w:cstheme="minorBidi"/>
          <w:sz w:val="22"/>
          <w:szCs w:val="22"/>
        </w:rPr>
        <w:t>sed.</w:t>
      </w:r>
    </w:p>
    <w:p w:rsidR="00E339CC" w:rsidRDefault="004E7C3E" w:rsidP="006B2EEF">
      <w:pPr>
        <w:pStyle w:val="NormalWeb"/>
        <w:shd w:val="clear" w:color="auto" w:fill="FFFFFF"/>
        <w:spacing w:before="0" w:beforeAutospacing="0" w:after="390" w:afterAutospacing="0" w:line="375" w:lineRule="atLeast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 project consists of the construction of Residential and Respite Treatment Facility that will benefit pregnant and postpartum women with SUD and their Infants who are homeless, or at risk-homelessness</w:t>
      </w:r>
      <w:r w:rsidR="00C56F21">
        <w:rPr>
          <w:rFonts w:asciiTheme="minorHAnsi" w:eastAsiaTheme="minorHAnsi" w:hAnsiTheme="minorHAnsi" w:cstheme="minorBidi"/>
          <w:sz w:val="22"/>
          <w:szCs w:val="22"/>
        </w:rPr>
        <w:t>.</w:t>
      </w:r>
      <w:r w:rsidR="00DD1478">
        <w:rPr>
          <w:rFonts w:asciiTheme="minorHAnsi" w:eastAsiaTheme="minorHAnsi" w:hAnsiTheme="minorHAnsi" w:cstheme="minorBidi"/>
          <w:sz w:val="22"/>
          <w:szCs w:val="22"/>
        </w:rPr>
        <w:t xml:space="preserve"> Therefore, an additional 10,000 SF building is needed to build 24 units 1BRs with 300 SF each and 24 beds.</w:t>
      </w:r>
      <w:r w:rsidR="00E77DCF">
        <w:rPr>
          <w:rFonts w:asciiTheme="minorHAnsi" w:eastAsiaTheme="minorHAnsi" w:hAnsiTheme="minorHAnsi" w:cstheme="minorBidi"/>
          <w:sz w:val="22"/>
          <w:szCs w:val="22"/>
        </w:rPr>
        <w:t xml:space="preserve"> 70% of site development budget will be allocated </w:t>
      </w:r>
      <w:r w:rsidR="00313619">
        <w:rPr>
          <w:rFonts w:asciiTheme="minorHAnsi" w:eastAsiaTheme="minorHAnsi" w:hAnsiTheme="minorHAnsi" w:cstheme="minorBidi"/>
          <w:sz w:val="22"/>
          <w:szCs w:val="22"/>
        </w:rPr>
        <w:t>the extension /or cons</w:t>
      </w:r>
      <w:r w:rsidR="00BC4F8C">
        <w:rPr>
          <w:rFonts w:asciiTheme="minorHAnsi" w:eastAsiaTheme="minorHAnsi" w:hAnsiTheme="minorHAnsi" w:cstheme="minorBidi"/>
          <w:sz w:val="22"/>
          <w:szCs w:val="22"/>
        </w:rPr>
        <w:t>truction of the 10,000 building.</w:t>
      </w:r>
    </w:p>
    <w:p w:rsidR="00924E6E" w:rsidRPr="00924E6E" w:rsidRDefault="00B247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B75F9">
        <w:rPr>
          <w:b/>
          <w:sz w:val="24"/>
          <w:szCs w:val="24"/>
        </w:rPr>
        <w:t>Table B-2</w:t>
      </w:r>
      <w:r w:rsidR="00E339CC">
        <w:rPr>
          <w:b/>
          <w:sz w:val="24"/>
          <w:szCs w:val="24"/>
        </w:rPr>
        <w:t xml:space="preserve">: </w:t>
      </w:r>
      <w:r w:rsidR="00E339CC">
        <w:rPr>
          <w:b/>
          <w:sz w:val="24"/>
          <w:szCs w:val="24"/>
        </w:rPr>
        <w:tab/>
      </w:r>
      <w:r w:rsidR="0024148A" w:rsidRPr="0024148A">
        <w:rPr>
          <w:b/>
          <w:sz w:val="24"/>
          <w:szCs w:val="24"/>
        </w:rPr>
        <w:t>Re</w:t>
      </w:r>
      <w:r w:rsidR="00924E6E">
        <w:rPr>
          <w:b/>
          <w:sz w:val="24"/>
          <w:szCs w:val="24"/>
        </w:rPr>
        <w:t xml:space="preserve">commended </w:t>
      </w:r>
      <w:r w:rsidR="00E339CC">
        <w:rPr>
          <w:b/>
          <w:sz w:val="24"/>
          <w:szCs w:val="24"/>
        </w:rPr>
        <w:t xml:space="preserve">Estimated Costs of </w:t>
      </w:r>
      <w:r w:rsidR="00BC5349">
        <w:rPr>
          <w:b/>
          <w:sz w:val="24"/>
          <w:szCs w:val="24"/>
        </w:rPr>
        <w:t>the Renovation</w:t>
      </w:r>
      <w:r w:rsidR="00924E6E">
        <w:rPr>
          <w:b/>
          <w:sz w:val="24"/>
          <w:szCs w:val="24"/>
        </w:rPr>
        <w:t>.</w:t>
      </w:r>
    </w:p>
    <w:p w:rsidR="0024148A" w:rsidRPr="001778DB" w:rsidRDefault="0024148A">
      <w:pPr>
        <w:rPr>
          <w:b/>
          <w:sz w:val="24"/>
          <w:szCs w:val="24"/>
        </w:rPr>
      </w:pPr>
      <w:r w:rsidRPr="001778DB">
        <w:rPr>
          <w:b/>
          <w:sz w:val="24"/>
          <w:szCs w:val="24"/>
        </w:rPr>
        <w:t>Project description</w:t>
      </w:r>
    </w:p>
    <w:p w:rsidR="0024148A" w:rsidRDefault="0024148A">
      <w:r>
        <w:t>The project consists of renovating of 10,000 SF existing building to be pur</w:t>
      </w:r>
      <w:r w:rsidR="00BC5349">
        <w:t>chased and surface parking for 4</w:t>
      </w:r>
      <w:r>
        <w:t>0 cars.</w:t>
      </w:r>
      <w:r w:rsidR="00885B65">
        <w:t xml:space="preserve"> </w:t>
      </w:r>
    </w:p>
    <w:p w:rsidR="00885B65" w:rsidRDefault="00885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620"/>
        <w:gridCol w:w="1710"/>
        <w:gridCol w:w="1615"/>
      </w:tblGrid>
      <w:tr w:rsidR="003505FF" w:rsidRPr="00F838BB" w:rsidTr="00260079">
        <w:tc>
          <w:tcPr>
            <w:tcW w:w="4405" w:type="dxa"/>
            <w:shd w:val="clear" w:color="auto" w:fill="002D86"/>
          </w:tcPr>
          <w:p w:rsidR="003505FF" w:rsidRPr="00F838BB" w:rsidRDefault="0024148A" w:rsidP="00F838BB">
            <w:pPr>
              <w:jc w:val="center"/>
              <w:rPr>
                <w:b/>
              </w:rPr>
            </w:pPr>
            <w:r w:rsidRPr="00F838BB">
              <w:rPr>
                <w:b/>
              </w:rPr>
              <w:lastRenderedPageBreak/>
              <w:t>Cost Estimate</w:t>
            </w:r>
          </w:p>
        </w:tc>
        <w:tc>
          <w:tcPr>
            <w:tcW w:w="1620" w:type="dxa"/>
            <w:shd w:val="clear" w:color="auto" w:fill="002D86"/>
          </w:tcPr>
          <w:p w:rsidR="003505FF" w:rsidRPr="00F838BB" w:rsidRDefault="00F838BB" w:rsidP="00F838BB">
            <w:pPr>
              <w:jc w:val="center"/>
              <w:rPr>
                <w:b/>
              </w:rPr>
            </w:pPr>
            <w:r w:rsidRPr="00F838BB">
              <w:rPr>
                <w:b/>
              </w:rPr>
              <w:t>Quantity</w:t>
            </w:r>
          </w:p>
        </w:tc>
        <w:tc>
          <w:tcPr>
            <w:tcW w:w="1710" w:type="dxa"/>
            <w:shd w:val="clear" w:color="auto" w:fill="002D86"/>
          </w:tcPr>
          <w:p w:rsidR="003505FF" w:rsidRPr="00F838BB" w:rsidRDefault="00F838BB" w:rsidP="00F838BB">
            <w:pPr>
              <w:jc w:val="center"/>
              <w:rPr>
                <w:b/>
              </w:rPr>
            </w:pPr>
            <w:r w:rsidRPr="00F838BB">
              <w:rPr>
                <w:b/>
              </w:rPr>
              <w:t>Unit Cost</w:t>
            </w:r>
          </w:p>
        </w:tc>
        <w:tc>
          <w:tcPr>
            <w:tcW w:w="1615" w:type="dxa"/>
            <w:shd w:val="clear" w:color="auto" w:fill="002D86"/>
          </w:tcPr>
          <w:p w:rsidR="003505FF" w:rsidRPr="00F838BB" w:rsidRDefault="00F838BB" w:rsidP="00F838BB">
            <w:pPr>
              <w:jc w:val="center"/>
              <w:rPr>
                <w:b/>
              </w:rPr>
            </w:pPr>
            <w:r w:rsidRPr="00F838BB">
              <w:rPr>
                <w:b/>
              </w:rPr>
              <w:t>Cost</w:t>
            </w:r>
          </w:p>
        </w:tc>
      </w:tr>
      <w:tr w:rsidR="007C333C" w:rsidTr="00C82DFE">
        <w:tc>
          <w:tcPr>
            <w:tcW w:w="9350" w:type="dxa"/>
            <w:gridSpan w:val="4"/>
          </w:tcPr>
          <w:p w:rsidR="007C333C" w:rsidRPr="007C333C" w:rsidRDefault="007C333C" w:rsidP="007C333C">
            <w:pPr>
              <w:jc w:val="center"/>
              <w:rPr>
                <w:b/>
              </w:rPr>
            </w:pPr>
          </w:p>
          <w:p w:rsidR="007C333C" w:rsidRDefault="007C333C" w:rsidP="007C333C">
            <w:pPr>
              <w:jc w:val="center"/>
            </w:pPr>
            <w:r w:rsidRPr="007C333C">
              <w:rPr>
                <w:b/>
              </w:rPr>
              <w:t xml:space="preserve">ESTIMATED COSTS OF RENOVATING 10,000 </w:t>
            </w:r>
            <w:r w:rsidR="00A77E86">
              <w:rPr>
                <w:b/>
              </w:rPr>
              <w:t>G</w:t>
            </w:r>
            <w:r w:rsidRPr="007C333C">
              <w:rPr>
                <w:b/>
              </w:rPr>
              <w:t>SF BUILDING</w:t>
            </w:r>
          </w:p>
        </w:tc>
      </w:tr>
      <w:tr w:rsidR="008B2EB1" w:rsidRPr="00924E6E" w:rsidTr="00A60A7C">
        <w:tc>
          <w:tcPr>
            <w:tcW w:w="9350" w:type="dxa"/>
            <w:gridSpan w:val="4"/>
            <w:shd w:val="clear" w:color="auto" w:fill="FFF2CC" w:themeFill="accent4" w:themeFillTint="33"/>
          </w:tcPr>
          <w:p w:rsidR="008B2EB1" w:rsidRPr="008B2EB1" w:rsidRDefault="008B2EB1">
            <w:pPr>
              <w:rPr>
                <w:b/>
                <w:color w:val="0070C0"/>
              </w:rPr>
            </w:pPr>
            <w:r w:rsidRPr="00A60A7C">
              <w:rPr>
                <w:b/>
                <w:color w:val="000000" w:themeColor="text1"/>
              </w:rPr>
              <w:t>RENOVATION COSTS</w:t>
            </w:r>
          </w:p>
        </w:tc>
      </w:tr>
      <w:tr w:rsidR="00E6367A" w:rsidTr="00B35269">
        <w:trPr>
          <w:trHeight w:val="547"/>
        </w:trPr>
        <w:tc>
          <w:tcPr>
            <w:tcW w:w="4405" w:type="dxa"/>
          </w:tcPr>
          <w:p w:rsidR="00E6367A" w:rsidRPr="00B4048A" w:rsidRDefault="00E6367A" w:rsidP="008B2EB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4048A">
              <w:rPr>
                <w:sz w:val="20"/>
                <w:szCs w:val="20"/>
              </w:rPr>
              <w:t>Interior and Exterior Building</w:t>
            </w:r>
          </w:p>
          <w:p w:rsidR="00F10C96" w:rsidRPr="00B4048A" w:rsidRDefault="002816D0" w:rsidP="008B2EB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D6A8F" w:rsidRPr="00B4048A">
              <w:rPr>
                <w:sz w:val="20"/>
                <w:szCs w:val="20"/>
              </w:rPr>
              <w:t>0</w:t>
            </w:r>
            <w:r w:rsidR="008345A4" w:rsidRPr="00B4048A">
              <w:rPr>
                <w:sz w:val="20"/>
                <w:szCs w:val="20"/>
              </w:rPr>
              <w:t xml:space="preserve"> Cars </w:t>
            </w:r>
            <w:r w:rsidR="00F10C96" w:rsidRPr="00B4048A">
              <w:rPr>
                <w:sz w:val="20"/>
                <w:szCs w:val="20"/>
              </w:rPr>
              <w:t>Parking Lot</w:t>
            </w:r>
            <w:r>
              <w:rPr>
                <w:sz w:val="20"/>
                <w:szCs w:val="20"/>
              </w:rPr>
              <w:t xml:space="preserve"> (4</w:t>
            </w:r>
            <w:r w:rsidR="008345A4" w:rsidRPr="00B4048A">
              <w:rPr>
                <w:sz w:val="20"/>
                <w:szCs w:val="20"/>
              </w:rPr>
              <w:t>0 x 300 SF)</w:t>
            </w:r>
          </w:p>
          <w:p w:rsidR="003B5200" w:rsidRPr="00B4048A" w:rsidRDefault="003B5200" w:rsidP="008345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6367A" w:rsidRPr="00B4048A" w:rsidRDefault="00E6367A" w:rsidP="008345A4">
            <w:pPr>
              <w:jc w:val="right"/>
              <w:rPr>
                <w:sz w:val="20"/>
                <w:szCs w:val="20"/>
              </w:rPr>
            </w:pPr>
            <w:r w:rsidRPr="00B4048A">
              <w:rPr>
                <w:sz w:val="20"/>
                <w:szCs w:val="20"/>
              </w:rPr>
              <w:t>10,000 SF</w:t>
            </w:r>
          </w:p>
          <w:p w:rsidR="003B5200" w:rsidRPr="00B4048A" w:rsidRDefault="00943048" w:rsidP="008345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345A4" w:rsidRPr="00B4048A">
              <w:rPr>
                <w:sz w:val="20"/>
                <w:szCs w:val="20"/>
              </w:rPr>
              <w:t>,0</w:t>
            </w:r>
            <w:r w:rsidR="003B5200" w:rsidRPr="00B4048A">
              <w:rPr>
                <w:sz w:val="20"/>
                <w:szCs w:val="20"/>
              </w:rPr>
              <w:t>00 SF</w:t>
            </w:r>
          </w:p>
        </w:tc>
        <w:tc>
          <w:tcPr>
            <w:tcW w:w="1710" w:type="dxa"/>
          </w:tcPr>
          <w:p w:rsidR="00E6367A" w:rsidRPr="00B4048A" w:rsidRDefault="00F16769" w:rsidP="008345A4">
            <w:pPr>
              <w:jc w:val="right"/>
              <w:rPr>
                <w:sz w:val="20"/>
                <w:szCs w:val="20"/>
              </w:rPr>
            </w:pPr>
            <w:r w:rsidRPr="00B4048A">
              <w:rPr>
                <w:sz w:val="20"/>
                <w:szCs w:val="20"/>
              </w:rPr>
              <w:t>18</w:t>
            </w:r>
          </w:p>
          <w:p w:rsidR="003B5200" w:rsidRPr="00B4048A" w:rsidRDefault="004225B0" w:rsidP="008345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3.065</w:t>
            </w:r>
          </w:p>
        </w:tc>
        <w:tc>
          <w:tcPr>
            <w:tcW w:w="1615" w:type="dxa"/>
          </w:tcPr>
          <w:p w:rsidR="00E6367A" w:rsidRPr="00B4048A" w:rsidRDefault="00B0171E" w:rsidP="008345A4">
            <w:pPr>
              <w:jc w:val="right"/>
              <w:rPr>
                <w:sz w:val="20"/>
                <w:szCs w:val="20"/>
              </w:rPr>
            </w:pPr>
            <w:r w:rsidRPr="00B4048A">
              <w:rPr>
                <w:sz w:val="20"/>
                <w:szCs w:val="20"/>
              </w:rPr>
              <w:t xml:space="preserve">$ </w:t>
            </w:r>
            <w:r w:rsidR="00A60A7C">
              <w:rPr>
                <w:sz w:val="20"/>
                <w:szCs w:val="20"/>
              </w:rPr>
              <w:t>18</w:t>
            </w:r>
            <w:r w:rsidR="00DD31DA" w:rsidRPr="00B4048A">
              <w:rPr>
                <w:sz w:val="20"/>
                <w:szCs w:val="20"/>
              </w:rPr>
              <w:t>0,000</w:t>
            </w:r>
          </w:p>
          <w:p w:rsidR="00DD31DA" w:rsidRPr="00B4048A" w:rsidRDefault="00B0171E" w:rsidP="008345A4">
            <w:pPr>
              <w:jc w:val="right"/>
              <w:rPr>
                <w:sz w:val="20"/>
                <w:szCs w:val="20"/>
              </w:rPr>
            </w:pPr>
            <w:r w:rsidRPr="00B4048A">
              <w:rPr>
                <w:sz w:val="20"/>
                <w:szCs w:val="20"/>
              </w:rPr>
              <w:t xml:space="preserve">$ </w:t>
            </w:r>
            <w:r w:rsidR="00885B65" w:rsidRPr="00B4048A">
              <w:rPr>
                <w:sz w:val="20"/>
                <w:szCs w:val="20"/>
              </w:rPr>
              <w:t xml:space="preserve"> </w:t>
            </w:r>
            <w:r w:rsidR="00C94DF5">
              <w:rPr>
                <w:sz w:val="20"/>
                <w:szCs w:val="20"/>
              </w:rPr>
              <w:t>36</w:t>
            </w:r>
            <w:r w:rsidR="005B0D23">
              <w:rPr>
                <w:sz w:val="20"/>
                <w:szCs w:val="20"/>
              </w:rPr>
              <w:t>,</w:t>
            </w:r>
            <w:r w:rsidR="004225B0">
              <w:rPr>
                <w:sz w:val="20"/>
                <w:szCs w:val="20"/>
              </w:rPr>
              <w:t>780</w:t>
            </w:r>
          </w:p>
        </w:tc>
      </w:tr>
      <w:tr w:rsidR="00B4048A" w:rsidTr="00762473">
        <w:tc>
          <w:tcPr>
            <w:tcW w:w="7735" w:type="dxa"/>
            <w:gridSpan w:val="3"/>
            <w:shd w:val="clear" w:color="auto" w:fill="FFFFFF" w:themeFill="background1"/>
          </w:tcPr>
          <w:p w:rsidR="00B4048A" w:rsidRDefault="00B4048A" w:rsidP="008345A4">
            <w:pPr>
              <w:jc w:val="right"/>
            </w:pPr>
            <w:r w:rsidRPr="00B4048A">
              <w:rPr>
                <w:b/>
                <w:sz w:val="20"/>
                <w:szCs w:val="20"/>
              </w:rPr>
              <w:t>Renovation Costs Subtotal</w:t>
            </w:r>
          </w:p>
        </w:tc>
        <w:tc>
          <w:tcPr>
            <w:tcW w:w="1615" w:type="dxa"/>
            <w:shd w:val="clear" w:color="auto" w:fill="FFF2CC" w:themeFill="accent4" w:themeFillTint="33"/>
          </w:tcPr>
          <w:p w:rsidR="00B4048A" w:rsidRPr="00004E35" w:rsidRDefault="00E426A7" w:rsidP="008345A4">
            <w:pPr>
              <w:jc w:val="right"/>
              <w:rPr>
                <w:b/>
              </w:rPr>
            </w:pPr>
            <w:r>
              <w:rPr>
                <w:b/>
              </w:rPr>
              <w:t>$ 216,78</w:t>
            </w:r>
            <w:r w:rsidR="00004E35" w:rsidRPr="00004E35">
              <w:rPr>
                <w:b/>
              </w:rPr>
              <w:t>0</w:t>
            </w:r>
          </w:p>
        </w:tc>
      </w:tr>
      <w:tr w:rsidR="007C333C" w:rsidTr="00762473">
        <w:trPr>
          <w:trHeight w:val="547"/>
        </w:trPr>
        <w:tc>
          <w:tcPr>
            <w:tcW w:w="9350" w:type="dxa"/>
            <w:gridSpan w:val="4"/>
            <w:shd w:val="clear" w:color="auto" w:fill="FFFFFF" w:themeFill="background1"/>
          </w:tcPr>
          <w:p w:rsidR="007C333C" w:rsidRDefault="007C333C" w:rsidP="008345A4">
            <w:pPr>
              <w:rPr>
                <w:b/>
              </w:rPr>
            </w:pPr>
          </w:p>
          <w:p w:rsidR="007C333C" w:rsidRDefault="007C333C" w:rsidP="008345A4">
            <w:pPr>
              <w:jc w:val="center"/>
            </w:pPr>
            <w:r w:rsidRPr="007C333C">
              <w:rPr>
                <w:b/>
              </w:rPr>
              <w:t xml:space="preserve">ESTIMATED COSTS OF CONSTRUCTING 10,000 </w:t>
            </w:r>
            <w:r w:rsidR="00A77E86">
              <w:rPr>
                <w:b/>
              </w:rPr>
              <w:t>G</w:t>
            </w:r>
            <w:r w:rsidRPr="007C333C">
              <w:rPr>
                <w:b/>
              </w:rPr>
              <w:t>SF BUILDING</w:t>
            </w:r>
          </w:p>
        </w:tc>
      </w:tr>
      <w:tr w:rsidR="008B2EB1" w:rsidTr="008B2EB1">
        <w:tc>
          <w:tcPr>
            <w:tcW w:w="9350" w:type="dxa"/>
            <w:gridSpan w:val="4"/>
            <w:shd w:val="clear" w:color="auto" w:fill="FFF2CC" w:themeFill="accent4" w:themeFillTint="33"/>
          </w:tcPr>
          <w:p w:rsidR="008B2EB1" w:rsidRPr="008B2EB1" w:rsidRDefault="00A60A7C" w:rsidP="008345A4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CON</w:t>
            </w:r>
            <w:r w:rsidR="008B2EB1" w:rsidRPr="00A60A7C">
              <w:rPr>
                <w:b/>
                <w:color w:val="000000" w:themeColor="text1"/>
              </w:rPr>
              <w:t>STRUCTION COSTS</w:t>
            </w:r>
          </w:p>
        </w:tc>
      </w:tr>
      <w:tr w:rsidR="00974C2E" w:rsidTr="00B35269">
        <w:tc>
          <w:tcPr>
            <w:tcW w:w="4405" w:type="dxa"/>
            <w:vMerge w:val="restart"/>
          </w:tcPr>
          <w:p w:rsidR="00974C2E" w:rsidRPr="00B4048A" w:rsidRDefault="006F7846" w:rsidP="008B2E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Costs</w:t>
            </w:r>
          </w:p>
          <w:p w:rsidR="00974C2E" w:rsidRPr="00B4048A" w:rsidRDefault="00B32EB1" w:rsidP="008B2E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Excavation and Foundation</w:t>
            </w:r>
          </w:p>
        </w:tc>
        <w:tc>
          <w:tcPr>
            <w:tcW w:w="1620" w:type="dxa"/>
          </w:tcPr>
          <w:p w:rsidR="00974C2E" w:rsidRPr="00B4048A" w:rsidRDefault="00974C2E" w:rsidP="00A34A39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B4048A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974C2E" w:rsidRPr="00B4048A" w:rsidRDefault="00974C2E" w:rsidP="00A34A39">
            <w:pPr>
              <w:jc w:val="right"/>
              <w:rPr>
                <w:sz w:val="20"/>
                <w:szCs w:val="20"/>
              </w:rPr>
            </w:pPr>
            <w:r w:rsidRPr="00B4048A">
              <w:rPr>
                <w:sz w:val="20"/>
                <w:szCs w:val="20"/>
              </w:rPr>
              <w:t>0</w:t>
            </w:r>
          </w:p>
        </w:tc>
        <w:tc>
          <w:tcPr>
            <w:tcW w:w="1615" w:type="dxa"/>
          </w:tcPr>
          <w:p w:rsidR="00974C2E" w:rsidRPr="00B4048A" w:rsidRDefault="00F66055" w:rsidP="00A34A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4C2E" w:rsidTr="00B35269">
        <w:tc>
          <w:tcPr>
            <w:tcW w:w="4405" w:type="dxa"/>
            <w:vMerge/>
          </w:tcPr>
          <w:p w:rsidR="00974C2E" w:rsidRPr="00B4048A" w:rsidRDefault="00974C2E" w:rsidP="008B2E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74C2E" w:rsidRPr="00B4048A" w:rsidRDefault="00974C2E" w:rsidP="008B2EB1">
            <w:pPr>
              <w:jc w:val="right"/>
              <w:rPr>
                <w:sz w:val="20"/>
                <w:szCs w:val="20"/>
              </w:rPr>
            </w:pPr>
            <w:r w:rsidRPr="00B4048A">
              <w:rPr>
                <w:sz w:val="20"/>
                <w:szCs w:val="20"/>
              </w:rPr>
              <w:t>10,000 SF</w:t>
            </w:r>
          </w:p>
        </w:tc>
        <w:tc>
          <w:tcPr>
            <w:tcW w:w="1710" w:type="dxa"/>
          </w:tcPr>
          <w:p w:rsidR="00974C2E" w:rsidRPr="00B4048A" w:rsidRDefault="00974C2E" w:rsidP="008B2EB1">
            <w:pPr>
              <w:jc w:val="right"/>
              <w:rPr>
                <w:sz w:val="20"/>
                <w:szCs w:val="20"/>
              </w:rPr>
            </w:pPr>
            <w:r w:rsidRPr="00B4048A">
              <w:rPr>
                <w:sz w:val="20"/>
                <w:szCs w:val="20"/>
              </w:rPr>
              <w:t>51</w:t>
            </w:r>
          </w:p>
        </w:tc>
        <w:tc>
          <w:tcPr>
            <w:tcW w:w="1615" w:type="dxa"/>
          </w:tcPr>
          <w:p w:rsidR="00974C2E" w:rsidRPr="00B4048A" w:rsidRDefault="00974C2E" w:rsidP="008B2EB1">
            <w:pPr>
              <w:jc w:val="right"/>
              <w:rPr>
                <w:sz w:val="20"/>
                <w:szCs w:val="20"/>
              </w:rPr>
            </w:pPr>
            <w:r w:rsidRPr="00B4048A">
              <w:rPr>
                <w:sz w:val="20"/>
                <w:szCs w:val="20"/>
              </w:rPr>
              <w:t xml:space="preserve">$ </w:t>
            </w:r>
            <w:r w:rsidR="00704D9D">
              <w:rPr>
                <w:sz w:val="20"/>
                <w:szCs w:val="20"/>
              </w:rPr>
              <w:t>164,</w:t>
            </w:r>
            <w:r w:rsidRPr="00B4048A">
              <w:rPr>
                <w:sz w:val="20"/>
                <w:szCs w:val="20"/>
              </w:rPr>
              <w:t>000</w:t>
            </w:r>
          </w:p>
        </w:tc>
      </w:tr>
      <w:tr w:rsidR="00B32EB1" w:rsidTr="00B35269">
        <w:tc>
          <w:tcPr>
            <w:tcW w:w="4405" w:type="dxa"/>
          </w:tcPr>
          <w:p w:rsidR="00B32EB1" w:rsidRPr="00B4048A" w:rsidRDefault="00B32EB1" w:rsidP="008B2E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Framing</w:t>
            </w:r>
          </w:p>
        </w:tc>
        <w:tc>
          <w:tcPr>
            <w:tcW w:w="1620" w:type="dxa"/>
          </w:tcPr>
          <w:p w:rsidR="00B32EB1" w:rsidRPr="00B4048A" w:rsidRDefault="00B32EB1" w:rsidP="008B2E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32EB1" w:rsidRPr="00B4048A" w:rsidRDefault="00B32EB1" w:rsidP="008B2E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32EB1" w:rsidRPr="00B4048A" w:rsidRDefault="00B32EB1" w:rsidP="008B2E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DF352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0,000</w:t>
            </w:r>
          </w:p>
        </w:tc>
      </w:tr>
      <w:tr w:rsidR="00B32EB1" w:rsidTr="00B35269">
        <w:tc>
          <w:tcPr>
            <w:tcW w:w="4405" w:type="dxa"/>
          </w:tcPr>
          <w:p w:rsidR="00B32EB1" w:rsidRPr="00B4048A" w:rsidRDefault="00B32EB1" w:rsidP="008B2E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System Rough-in</w:t>
            </w:r>
          </w:p>
        </w:tc>
        <w:tc>
          <w:tcPr>
            <w:tcW w:w="1620" w:type="dxa"/>
          </w:tcPr>
          <w:p w:rsidR="00B32EB1" w:rsidRPr="00B4048A" w:rsidRDefault="00B32EB1" w:rsidP="008B2E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32EB1" w:rsidRPr="00B4048A" w:rsidRDefault="00B32EB1" w:rsidP="008B2E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32EB1" w:rsidRPr="00B4048A" w:rsidRDefault="005927E1" w:rsidP="008B2E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$ 110</w:t>
            </w:r>
            <w:r w:rsidR="00B32EB1">
              <w:rPr>
                <w:sz w:val="20"/>
                <w:szCs w:val="20"/>
              </w:rPr>
              <w:t>,000</w:t>
            </w:r>
          </w:p>
        </w:tc>
      </w:tr>
      <w:tr w:rsidR="00B32EB1" w:rsidTr="00B35269">
        <w:tc>
          <w:tcPr>
            <w:tcW w:w="4405" w:type="dxa"/>
          </w:tcPr>
          <w:p w:rsidR="00B32EB1" w:rsidRPr="00B4048A" w:rsidRDefault="00B32EB1" w:rsidP="008B2E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Interior</w:t>
            </w:r>
            <w:r w:rsidR="007D275D">
              <w:rPr>
                <w:sz w:val="20"/>
                <w:szCs w:val="20"/>
              </w:rPr>
              <w:t xml:space="preserve"> &amp; Exterior Costs</w:t>
            </w:r>
          </w:p>
        </w:tc>
        <w:tc>
          <w:tcPr>
            <w:tcW w:w="1620" w:type="dxa"/>
          </w:tcPr>
          <w:p w:rsidR="00B32EB1" w:rsidRPr="00B4048A" w:rsidRDefault="00B32EB1" w:rsidP="008B2E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32EB1" w:rsidRPr="00B4048A" w:rsidRDefault="00B32EB1" w:rsidP="008B2E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32EB1" w:rsidRPr="00B4048A" w:rsidRDefault="00B32EB1" w:rsidP="008B2E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7E43E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0,000</w:t>
            </w:r>
          </w:p>
        </w:tc>
      </w:tr>
      <w:tr w:rsidR="00B32EB1" w:rsidTr="00B35269">
        <w:tc>
          <w:tcPr>
            <w:tcW w:w="4405" w:type="dxa"/>
          </w:tcPr>
          <w:p w:rsidR="00B32EB1" w:rsidRPr="00B4048A" w:rsidRDefault="0043165C" w:rsidP="008B2E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HVC</w:t>
            </w:r>
          </w:p>
        </w:tc>
        <w:tc>
          <w:tcPr>
            <w:tcW w:w="1620" w:type="dxa"/>
          </w:tcPr>
          <w:p w:rsidR="00B32EB1" w:rsidRPr="00B4048A" w:rsidRDefault="00B32EB1" w:rsidP="008B2E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32EB1" w:rsidRPr="00B4048A" w:rsidRDefault="00B32EB1" w:rsidP="008B2E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32EB1" w:rsidRPr="00B4048A" w:rsidRDefault="0043165C" w:rsidP="008B2E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</w:t>
            </w:r>
            <w:r w:rsidR="007E43E9">
              <w:rPr>
                <w:sz w:val="20"/>
                <w:szCs w:val="20"/>
              </w:rPr>
              <w:t>0,000</w:t>
            </w:r>
          </w:p>
        </w:tc>
      </w:tr>
      <w:tr w:rsidR="00B32EB1" w:rsidTr="00B35269">
        <w:tc>
          <w:tcPr>
            <w:tcW w:w="4405" w:type="dxa"/>
          </w:tcPr>
          <w:p w:rsidR="00B32EB1" w:rsidRPr="00B4048A" w:rsidRDefault="007E43E9" w:rsidP="008B2E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Driveway</w:t>
            </w:r>
          </w:p>
        </w:tc>
        <w:tc>
          <w:tcPr>
            <w:tcW w:w="1620" w:type="dxa"/>
          </w:tcPr>
          <w:p w:rsidR="00B32EB1" w:rsidRPr="00B4048A" w:rsidRDefault="00B32EB1" w:rsidP="008B2E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32EB1" w:rsidRPr="00B4048A" w:rsidRDefault="00B32EB1" w:rsidP="008B2E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32EB1" w:rsidRPr="00B4048A" w:rsidRDefault="007E43E9" w:rsidP="008B2E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$ 10,000</w:t>
            </w:r>
          </w:p>
        </w:tc>
      </w:tr>
      <w:tr w:rsidR="00B32EB1" w:rsidTr="00B35269">
        <w:tc>
          <w:tcPr>
            <w:tcW w:w="4405" w:type="dxa"/>
          </w:tcPr>
          <w:p w:rsidR="00B32EB1" w:rsidRPr="00B4048A" w:rsidRDefault="007E43E9" w:rsidP="008B2E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Clean Up and West Disposal</w:t>
            </w:r>
          </w:p>
        </w:tc>
        <w:tc>
          <w:tcPr>
            <w:tcW w:w="1620" w:type="dxa"/>
          </w:tcPr>
          <w:p w:rsidR="00B32EB1" w:rsidRPr="00B4048A" w:rsidRDefault="00B32EB1" w:rsidP="008B2E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32EB1" w:rsidRPr="00B4048A" w:rsidRDefault="00B32EB1" w:rsidP="008B2E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32EB1" w:rsidRPr="00B4048A" w:rsidRDefault="007E43E9" w:rsidP="008B2E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$ 3,925</w:t>
            </w:r>
          </w:p>
        </w:tc>
      </w:tr>
      <w:tr w:rsidR="00B4048A" w:rsidTr="00C82DFE">
        <w:tc>
          <w:tcPr>
            <w:tcW w:w="9350" w:type="dxa"/>
            <w:gridSpan w:val="4"/>
          </w:tcPr>
          <w:p w:rsidR="00B4048A" w:rsidRDefault="00B4048A" w:rsidP="008345A4">
            <w:pPr>
              <w:jc w:val="center"/>
            </w:pPr>
          </w:p>
        </w:tc>
      </w:tr>
      <w:tr w:rsidR="00B35269" w:rsidTr="00762473">
        <w:tc>
          <w:tcPr>
            <w:tcW w:w="7735" w:type="dxa"/>
            <w:gridSpan w:val="3"/>
            <w:shd w:val="clear" w:color="auto" w:fill="FFFFFF" w:themeFill="background1"/>
          </w:tcPr>
          <w:p w:rsidR="00B35269" w:rsidRPr="00B4048A" w:rsidRDefault="00B35269" w:rsidP="00B4048A">
            <w:pPr>
              <w:jc w:val="right"/>
              <w:rPr>
                <w:b/>
                <w:sz w:val="20"/>
                <w:szCs w:val="20"/>
              </w:rPr>
            </w:pPr>
            <w:r w:rsidRPr="00B4048A">
              <w:rPr>
                <w:b/>
                <w:sz w:val="20"/>
                <w:szCs w:val="20"/>
              </w:rPr>
              <w:t>Construction Costs Subtotal</w:t>
            </w:r>
          </w:p>
        </w:tc>
        <w:tc>
          <w:tcPr>
            <w:tcW w:w="1615" w:type="dxa"/>
            <w:shd w:val="clear" w:color="auto" w:fill="FFF2CC" w:themeFill="accent4" w:themeFillTint="33"/>
          </w:tcPr>
          <w:p w:rsidR="00B35269" w:rsidRPr="00004E35" w:rsidRDefault="00F06AC0" w:rsidP="00B35269">
            <w:pPr>
              <w:jc w:val="right"/>
              <w:rPr>
                <w:b/>
              </w:rPr>
            </w:pPr>
            <w:r w:rsidRPr="00004E35">
              <w:rPr>
                <w:b/>
              </w:rPr>
              <w:t xml:space="preserve">$ </w:t>
            </w:r>
            <w:r w:rsidR="0043165C">
              <w:rPr>
                <w:b/>
              </w:rPr>
              <w:t>73</w:t>
            </w:r>
            <w:r w:rsidR="005927E1">
              <w:rPr>
                <w:b/>
              </w:rPr>
              <w:t>0,515</w:t>
            </w:r>
            <w:r w:rsidR="00110EF8">
              <w:rPr>
                <w:b/>
              </w:rPr>
              <w:t xml:space="preserve"> </w:t>
            </w:r>
          </w:p>
        </w:tc>
      </w:tr>
      <w:tr w:rsidR="00974C2E" w:rsidTr="00B35269">
        <w:tc>
          <w:tcPr>
            <w:tcW w:w="4405" w:type="dxa"/>
            <w:vMerge w:val="restart"/>
          </w:tcPr>
          <w:p w:rsidR="00974C2E" w:rsidRPr="00B4048A" w:rsidRDefault="00974C2E" w:rsidP="00B352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048A">
              <w:rPr>
                <w:sz w:val="20"/>
                <w:szCs w:val="20"/>
              </w:rPr>
              <w:t>Fixtures &amp; Fixed Equipment - General</w:t>
            </w:r>
          </w:p>
          <w:p w:rsidR="00974C2E" w:rsidRPr="00B4048A" w:rsidRDefault="00974C2E" w:rsidP="0006561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048A">
              <w:rPr>
                <w:sz w:val="20"/>
                <w:szCs w:val="20"/>
              </w:rPr>
              <w:t>Data, Communications, and Security Infrastructures</w:t>
            </w:r>
          </w:p>
        </w:tc>
        <w:tc>
          <w:tcPr>
            <w:tcW w:w="1620" w:type="dxa"/>
          </w:tcPr>
          <w:p w:rsidR="00974C2E" w:rsidRPr="00B4048A" w:rsidRDefault="00974C2E" w:rsidP="000656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74C2E" w:rsidRPr="00B4048A" w:rsidRDefault="00974C2E" w:rsidP="0006561E">
            <w:pPr>
              <w:jc w:val="right"/>
              <w:rPr>
                <w:sz w:val="20"/>
                <w:szCs w:val="20"/>
              </w:rPr>
            </w:pPr>
            <w:r w:rsidRPr="00B4048A">
              <w:rPr>
                <w:sz w:val="20"/>
                <w:szCs w:val="20"/>
              </w:rPr>
              <w:t>0</w:t>
            </w:r>
          </w:p>
        </w:tc>
        <w:tc>
          <w:tcPr>
            <w:tcW w:w="1615" w:type="dxa"/>
          </w:tcPr>
          <w:p w:rsidR="00974C2E" w:rsidRPr="00B4048A" w:rsidRDefault="00974C2E" w:rsidP="0006561E">
            <w:pPr>
              <w:jc w:val="right"/>
              <w:rPr>
                <w:sz w:val="20"/>
                <w:szCs w:val="20"/>
              </w:rPr>
            </w:pPr>
            <w:r w:rsidRPr="00B4048A">
              <w:rPr>
                <w:sz w:val="20"/>
                <w:szCs w:val="20"/>
              </w:rPr>
              <w:t>0</w:t>
            </w:r>
          </w:p>
        </w:tc>
      </w:tr>
      <w:tr w:rsidR="00974C2E" w:rsidTr="00B35269">
        <w:tc>
          <w:tcPr>
            <w:tcW w:w="4405" w:type="dxa"/>
            <w:vMerge/>
          </w:tcPr>
          <w:p w:rsidR="00974C2E" w:rsidRPr="00B4048A" w:rsidRDefault="00974C2E" w:rsidP="0006561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74C2E" w:rsidRPr="00B4048A" w:rsidRDefault="00974C2E" w:rsidP="0006561E">
            <w:pPr>
              <w:jc w:val="right"/>
              <w:rPr>
                <w:sz w:val="20"/>
                <w:szCs w:val="20"/>
              </w:rPr>
            </w:pPr>
            <w:r w:rsidRPr="00B4048A">
              <w:rPr>
                <w:sz w:val="20"/>
                <w:szCs w:val="20"/>
              </w:rPr>
              <w:t>2,000</w:t>
            </w:r>
          </w:p>
        </w:tc>
        <w:tc>
          <w:tcPr>
            <w:tcW w:w="1710" w:type="dxa"/>
          </w:tcPr>
          <w:p w:rsidR="00974C2E" w:rsidRPr="00B4048A" w:rsidRDefault="00974C2E" w:rsidP="0006561E">
            <w:pPr>
              <w:jc w:val="right"/>
              <w:rPr>
                <w:sz w:val="20"/>
                <w:szCs w:val="20"/>
              </w:rPr>
            </w:pPr>
            <w:r w:rsidRPr="00B4048A">
              <w:rPr>
                <w:sz w:val="20"/>
                <w:szCs w:val="20"/>
              </w:rPr>
              <w:t>3</w:t>
            </w:r>
          </w:p>
        </w:tc>
        <w:tc>
          <w:tcPr>
            <w:tcW w:w="1615" w:type="dxa"/>
          </w:tcPr>
          <w:p w:rsidR="00974C2E" w:rsidRPr="00B4048A" w:rsidRDefault="00974C2E" w:rsidP="0006561E">
            <w:pPr>
              <w:jc w:val="right"/>
              <w:rPr>
                <w:sz w:val="20"/>
                <w:szCs w:val="20"/>
              </w:rPr>
            </w:pPr>
            <w:r w:rsidRPr="00B4048A">
              <w:rPr>
                <w:sz w:val="20"/>
                <w:szCs w:val="20"/>
              </w:rPr>
              <w:t>$ 6,000</w:t>
            </w:r>
          </w:p>
        </w:tc>
      </w:tr>
      <w:tr w:rsidR="00762473" w:rsidRPr="00762473" w:rsidTr="001B307D">
        <w:tc>
          <w:tcPr>
            <w:tcW w:w="9350" w:type="dxa"/>
            <w:gridSpan w:val="4"/>
            <w:shd w:val="clear" w:color="auto" w:fill="FFF2CC" w:themeFill="accent4" w:themeFillTint="33"/>
          </w:tcPr>
          <w:p w:rsidR="00762473" w:rsidRPr="00762473" w:rsidRDefault="00762473" w:rsidP="0076247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OTHER CONSTRUCTION COSTS</w:t>
            </w:r>
          </w:p>
        </w:tc>
      </w:tr>
      <w:tr w:rsidR="00762473" w:rsidTr="00762473">
        <w:tc>
          <w:tcPr>
            <w:tcW w:w="7735" w:type="dxa"/>
            <w:gridSpan w:val="3"/>
          </w:tcPr>
          <w:p w:rsidR="00762473" w:rsidRPr="00B4048A" w:rsidRDefault="00762473" w:rsidP="0076247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048A">
              <w:rPr>
                <w:sz w:val="20"/>
                <w:szCs w:val="20"/>
              </w:rPr>
              <w:t>Escalation</w:t>
            </w:r>
            <w:r>
              <w:rPr>
                <w:sz w:val="20"/>
                <w:szCs w:val="20"/>
              </w:rPr>
              <w:t xml:space="preserve"> to Start of Construction      4</w:t>
            </w:r>
            <w:r w:rsidRPr="00B4048A">
              <w:rPr>
                <w:sz w:val="20"/>
                <w:szCs w:val="20"/>
              </w:rPr>
              <w:t xml:space="preserve"> months @ 0.42% </w:t>
            </w:r>
            <w:r>
              <w:rPr>
                <w:sz w:val="20"/>
                <w:szCs w:val="20"/>
              </w:rPr>
              <w:t xml:space="preserve">per </w:t>
            </w:r>
            <w:r w:rsidRPr="00B4048A">
              <w:rPr>
                <w:sz w:val="20"/>
                <w:szCs w:val="20"/>
              </w:rPr>
              <w:t>month</w:t>
            </w:r>
          </w:p>
          <w:p w:rsidR="00762473" w:rsidRPr="005548C7" w:rsidRDefault="00762473" w:rsidP="005548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048A">
              <w:rPr>
                <w:sz w:val="20"/>
                <w:szCs w:val="20"/>
              </w:rPr>
              <w:t>Escalation Midpoint</w:t>
            </w:r>
            <w:r>
              <w:rPr>
                <w:sz w:val="20"/>
                <w:szCs w:val="20"/>
              </w:rPr>
              <w:t xml:space="preserve">                                2 months @ 0.42% per month</w:t>
            </w:r>
          </w:p>
        </w:tc>
        <w:tc>
          <w:tcPr>
            <w:tcW w:w="1615" w:type="dxa"/>
          </w:tcPr>
          <w:p w:rsidR="00762473" w:rsidRDefault="00762473" w:rsidP="0006561E">
            <w:pPr>
              <w:jc w:val="right"/>
            </w:pPr>
            <w:r>
              <w:t>$ 168</w:t>
            </w:r>
          </w:p>
          <w:p w:rsidR="00762473" w:rsidRDefault="00762473" w:rsidP="0006561E">
            <w:pPr>
              <w:jc w:val="right"/>
            </w:pPr>
            <w:r>
              <w:t>$ 84</w:t>
            </w:r>
          </w:p>
          <w:p w:rsidR="00762473" w:rsidRDefault="00762473" w:rsidP="0006561E">
            <w:pPr>
              <w:jc w:val="right"/>
            </w:pPr>
          </w:p>
        </w:tc>
      </w:tr>
      <w:tr w:rsidR="00D6159B" w:rsidTr="00762473">
        <w:tc>
          <w:tcPr>
            <w:tcW w:w="7735" w:type="dxa"/>
            <w:gridSpan w:val="3"/>
            <w:shd w:val="clear" w:color="auto" w:fill="FFFFFF" w:themeFill="background1"/>
          </w:tcPr>
          <w:p w:rsidR="00D6159B" w:rsidRPr="00B4048A" w:rsidRDefault="00762473" w:rsidP="00B404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  <w:r w:rsidR="00D6159B" w:rsidRPr="00B4048A">
              <w:rPr>
                <w:b/>
                <w:sz w:val="20"/>
                <w:szCs w:val="20"/>
              </w:rPr>
              <w:t xml:space="preserve"> Construction Costs Subtotal</w:t>
            </w:r>
          </w:p>
        </w:tc>
        <w:tc>
          <w:tcPr>
            <w:tcW w:w="1615" w:type="dxa"/>
            <w:shd w:val="clear" w:color="auto" w:fill="FFF2CC" w:themeFill="accent4" w:themeFillTint="33"/>
          </w:tcPr>
          <w:p w:rsidR="00D6159B" w:rsidRPr="00004E35" w:rsidRDefault="00F06AC0" w:rsidP="00D6159B">
            <w:pPr>
              <w:jc w:val="right"/>
              <w:rPr>
                <w:b/>
              </w:rPr>
            </w:pPr>
            <w:r w:rsidRPr="00004E35">
              <w:rPr>
                <w:b/>
              </w:rPr>
              <w:t xml:space="preserve">$ </w:t>
            </w:r>
            <w:r w:rsidR="001B307D">
              <w:rPr>
                <w:b/>
              </w:rPr>
              <w:t>252</w:t>
            </w:r>
          </w:p>
        </w:tc>
      </w:tr>
      <w:tr w:rsidR="003C1AE4" w:rsidTr="00C82DFE">
        <w:tc>
          <w:tcPr>
            <w:tcW w:w="9350" w:type="dxa"/>
            <w:gridSpan w:val="4"/>
          </w:tcPr>
          <w:p w:rsidR="003C1AE4" w:rsidRDefault="003C1AE4" w:rsidP="008345A4">
            <w:pPr>
              <w:jc w:val="center"/>
            </w:pPr>
          </w:p>
        </w:tc>
      </w:tr>
      <w:tr w:rsidR="00D6159B" w:rsidTr="00C82DFE">
        <w:tc>
          <w:tcPr>
            <w:tcW w:w="7735" w:type="dxa"/>
            <w:gridSpan w:val="3"/>
            <w:shd w:val="clear" w:color="auto" w:fill="FFF2CC" w:themeFill="accent4" w:themeFillTint="33"/>
          </w:tcPr>
          <w:p w:rsidR="00D6159B" w:rsidRPr="00B4048A" w:rsidRDefault="00D6159B" w:rsidP="00B4048A">
            <w:pPr>
              <w:jc w:val="right"/>
              <w:rPr>
                <w:b/>
                <w:sz w:val="20"/>
                <w:szCs w:val="20"/>
              </w:rPr>
            </w:pPr>
            <w:r w:rsidRPr="00B4048A">
              <w:rPr>
                <w:b/>
                <w:sz w:val="20"/>
                <w:szCs w:val="20"/>
              </w:rPr>
              <w:t>Estimated Current Construction Costs</w:t>
            </w:r>
          </w:p>
        </w:tc>
        <w:tc>
          <w:tcPr>
            <w:tcW w:w="1615" w:type="dxa"/>
            <w:shd w:val="clear" w:color="auto" w:fill="FFF2CC" w:themeFill="accent4" w:themeFillTint="33"/>
          </w:tcPr>
          <w:p w:rsidR="00D6159B" w:rsidRPr="00004E35" w:rsidRDefault="00F06AC0" w:rsidP="00AB4684">
            <w:pPr>
              <w:jc w:val="right"/>
              <w:rPr>
                <w:b/>
              </w:rPr>
            </w:pPr>
            <w:r w:rsidRPr="00004E35">
              <w:rPr>
                <w:b/>
              </w:rPr>
              <w:t xml:space="preserve">$ </w:t>
            </w:r>
            <w:r w:rsidR="0043165C">
              <w:rPr>
                <w:b/>
              </w:rPr>
              <w:t>73</w:t>
            </w:r>
            <w:r w:rsidR="005927E1">
              <w:rPr>
                <w:b/>
              </w:rPr>
              <w:t>6,767</w:t>
            </w:r>
          </w:p>
        </w:tc>
      </w:tr>
      <w:tr w:rsidR="00AB4684" w:rsidTr="00C82DFE">
        <w:tc>
          <w:tcPr>
            <w:tcW w:w="7735" w:type="dxa"/>
            <w:gridSpan w:val="3"/>
          </w:tcPr>
          <w:p w:rsidR="00AB4684" w:rsidRDefault="00AB4684" w:rsidP="001B307D">
            <w:pPr>
              <w:pStyle w:val="ListParagraph"/>
            </w:pPr>
          </w:p>
        </w:tc>
        <w:tc>
          <w:tcPr>
            <w:tcW w:w="1615" w:type="dxa"/>
          </w:tcPr>
          <w:p w:rsidR="009E3937" w:rsidRDefault="009E3937" w:rsidP="009E3937">
            <w:pPr>
              <w:jc w:val="right"/>
            </w:pPr>
          </w:p>
        </w:tc>
      </w:tr>
      <w:tr w:rsidR="00AB4684" w:rsidTr="00AB4684">
        <w:tc>
          <w:tcPr>
            <w:tcW w:w="7735" w:type="dxa"/>
            <w:gridSpan w:val="3"/>
            <w:shd w:val="clear" w:color="auto" w:fill="FFF2CC" w:themeFill="accent4" w:themeFillTint="33"/>
          </w:tcPr>
          <w:p w:rsidR="00AB4684" w:rsidRPr="00B4048A" w:rsidRDefault="00AB4684" w:rsidP="00B404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48A">
              <w:rPr>
                <w:rFonts w:ascii="Times New Roman" w:hAnsi="Times New Roman" w:cs="Times New Roman"/>
                <w:b/>
                <w:sz w:val="20"/>
                <w:szCs w:val="20"/>
              </w:rPr>
              <w:t>ESTIMATED TO</w:t>
            </w:r>
            <w:r w:rsidR="004A5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TAL </w:t>
            </w:r>
            <w:r w:rsidRPr="00B40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RENOVATION AND CONSTRUCTION COSTS</w:t>
            </w:r>
          </w:p>
        </w:tc>
        <w:tc>
          <w:tcPr>
            <w:tcW w:w="1615" w:type="dxa"/>
            <w:shd w:val="clear" w:color="auto" w:fill="FFF2CC" w:themeFill="accent4" w:themeFillTint="33"/>
          </w:tcPr>
          <w:p w:rsidR="00AB4684" w:rsidRPr="00444E71" w:rsidRDefault="00D00E9D" w:rsidP="005927E1">
            <w:pPr>
              <w:jc w:val="right"/>
              <w:rPr>
                <w:b/>
              </w:rPr>
            </w:pPr>
            <w:r>
              <w:rPr>
                <w:b/>
              </w:rPr>
              <w:t xml:space="preserve">$ </w:t>
            </w:r>
            <w:r w:rsidR="005927E1">
              <w:rPr>
                <w:b/>
              </w:rPr>
              <w:t>9</w:t>
            </w:r>
            <w:r w:rsidR="0043165C">
              <w:rPr>
                <w:b/>
              </w:rPr>
              <w:t>5</w:t>
            </w:r>
            <w:r w:rsidR="005927E1">
              <w:rPr>
                <w:b/>
              </w:rPr>
              <w:t>3,547</w:t>
            </w:r>
          </w:p>
        </w:tc>
      </w:tr>
    </w:tbl>
    <w:p w:rsidR="00BC4F8C" w:rsidRDefault="00543D2D">
      <w:r>
        <w:t xml:space="preserve"> </w:t>
      </w:r>
    </w:p>
    <w:p w:rsidR="005D5FF6" w:rsidRDefault="005D5FF6"/>
    <w:p w:rsidR="005D5FF6" w:rsidRPr="005D5FF6" w:rsidRDefault="00E1433E" w:rsidP="005D5FF6">
      <w:pPr>
        <w:jc w:val="center"/>
        <w:rPr>
          <w:b/>
          <w:sz w:val="24"/>
          <w:szCs w:val="24"/>
        </w:rPr>
      </w:pPr>
      <w:r w:rsidRPr="005D5FF6">
        <w:rPr>
          <w:b/>
          <w:sz w:val="24"/>
          <w:szCs w:val="24"/>
        </w:rPr>
        <w:t>USES OF</w:t>
      </w:r>
      <w:r w:rsidR="00A5757F" w:rsidRPr="005D5FF6">
        <w:rPr>
          <w:b/>
          <w:sz w:val="24"/>
          <w:szCs w:val="24"/>
        </w:rPr>
        <w:t xml:space="preserve"> REQUESTED</w:t>
      </w:r>
      <w:r w:rsidRPr="005D5FF6">
        <w:rPr>
          <w:b/>
          <w:sz w:val="24"/>
          <w:szCs w:val="24"/>
        </w:rPr>
        <w:t xml:space="preserve"> FUNDS</w:t>
      </w:r>
    </w:p>
    <w:p w:rsidR="001B3363" w:rsidRDefault="001B3363" w:rsidP="00603B52"/>
    <w:p w:rsidR="005D5FF6" w:rsidRPr="003A01C6" w:rsidRDefault="009E2CE5" w:rsidP="00603B52">
      <w:pPr>
        <w:rPr>
          <w:sz w:val="24"/>
          <w:szCs w:val="24"/>
        </w:rPr>
      </w:pPr>
      <w:r w:rsidRPr="003A01C6">
        <w:rPr>
          <w:sz w:val="24"/>
          <w:szCs w:val="24"/>
        </w:rPr>
        <w:t>The requested funds will be used in the following ways:</w:t>
      </w:r>
      <w:r w:rsidR="00FF2726" w:rsidRPr="003A01C6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3991"/>
        <w:gridCol w:w="3357"/>
        <w:gridCol w:w="3357"/>
      </w:tblGrid>
      <w:tr w:rsidR="00AF6D4F" w:rsidTr="00AF6D4F">
        <w:tc>
          <w:tcPr>
            <w:tcW w:w="3991" w:type="dxa"/>
            <w:shd w:val="clear" w:color="auto" w:fill="002060"/>
          </w:tcPr>
          <w:p w:rsidR="00AF6D4F" w:rsidRPr="00D721DC" w:rsidRDefault="00AF6D4F" w:rsidP="00AF6D4F">
            <w:pPr>
              <w:rPr>
                <w:b/>
              </w:rPr>
            </w:pPr>
            <w:r w:rsidRPr="00D721DC">
              <w:rPr>
                <w:b/>
              </w:rPr>
              <w:t>I.  DEVELOPMENT COSTS</w:t>
            </w:r>
          </w:p>
        </w:tc>
        <w:tc>
          <w:tcPr>
            <w:tcW w:w="3357" w:type="dxa"/>
            <w:shd w:val="clear" w:color="auto" w:fill="002060"/>
          </w:tcPr>
          <w:p w:rsidR="00AF6D4F" w:rsidRPr="00D721DC" w:rsidRDefault="00D721DC" w:rsidP="00603B52">
            <w:pPr>
              <w:rPr>
                <w:b/>
              </w:rPr>
            </w:pPr>
            <w:r w:rsidRPr="00D721DC">
              <w:rPr>
                <w:b/>
              </w:rPr>
              <w:t xml:space="preserve">II.  </w:t>
            </w:r>
            <w:r w:rsidR="00AF6D4F" w:rsidRPr="00D721DC">
              <w:rPr>
                <w:b/>
              </w:rPr>
              <w:t>OTHER USES OF FUNDS</w:t>
            </w:r>
          </w:p>
        </w:tc>
        <w:tc>
          <w:tcPr>
            <w:tcW w:w="3357" w:type="dxa"/>
            <w:shd w:val="clear" w:color="auto" w:fill="002060"/>
          </w:tcPr>
          <w:p w:rsidR="00AF6D4F" w:rsidRPr="00D721DC" w:rsidRDefault="00D721DC" w:rsidP="00603B52">
            <w:pPr>
              <w:rPr>
                <w:b/>
              </w:rPr>
            </w:pPr>
            <w:r w:rsidRPr="00D721DC">
              <w:rPr>
                <w:b/>
              </w:rPr>
              <w:t xml:space="preserve">III.  </w:t>
            </w:r>
            <w:r w:rsidR="00AF6D4F" w:rsidRPr="00D721DC">
              <w:rPr>
                <w:b/>
              </w:rPr>
              <w:t>MAXIMUM DEVELOPER’S FEE CALCULATION</w:t>
            </w:r>
          </w:p>
        </w:tc>
      </w:tr>
      <w:tr w:rsidR="00AF6D4F" w:rsidTr="00AF6D4F">
        <w:tc>
          <w:tcPr>
            <w:tcW w:w="3991" w:type="dxa"/>
          </w:tcPr>
          <w:p w:rsidR="00D721DC" w:rsidRPr="00D721DC" w:rsidRDefault="00D721DC" w:rsidP="00D721D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721DC">
              <w:rPr>
                <w:sz w:val="20"/>
                <w:szCs w:val="20"/>
              </w:rPr>
              <w:t>Construction or Rehabilitation Costs</w:t>
            </w:r>
          </w:p>
          <w:p w:rsidR="00D721DC" w:rsidRPr="00D721DC" w:rsidRDefault="00D721DC" w:rsidP="00D721D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721DC">
              <w:rPr>
                <w:sz w:val="20"/>
                <w:szCs w:val="20"/>
              </w:rPr>
              <w:t>Fees Related to Construction or Rehabilitation</w:t>
            </w:r>
          </w:p>
          <w:p w:rsidR="00D721DC" w:rsidRPr="00D721DC" w:rsidRDefault="00D721DC" w:rsidP="00D721D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721DC">
              <w:rPr>
                <w:sz w:val="20"/>
                <w:szCs w:val="20"/>
              </w:rPr>
              <w:t>Financing Fees and Charges</w:t>
            </w:r>
          </w:p>
          <w:p w:rsidR="00D721DC" w:rsidRPr="00603B52" w:rsidRDefault="00D721DC" w:rsidP="00D721DC">
            <w:pPr>
              <w:pStyle w:val="ListParagraph"/>
              <w:numPr>
                <w:ilvl w:val="0"/>
                <w:numId w:val="17"/>
              </w:numPr>
            </w:pPr>
            <w:r w:rsidRPr="00D721DC">
              <w:rPr>
                <w:sz w:val="20"/>
                <w:szCs w:val="20"/>
              </w:rPr>
              <w:t>Acquisition Costs</w:t>
            </w:r>
          </w:p>
          <w:p w:rsidR="00AF6D4F" w:rsidRDefault="00AF6D4F" w:rsidP="00603B52"/>
        </w:tc>
        <w:tc>
          <w:tcPr>
            <w:tcW w:w="3357" w:type="dxa"/>
          </w:tcPr>
          <w:p w:rsidR="00D721DC" w:rsidRPr="00A1056C" w:rsidRDefault="00D721DC" w:rsidP="00D721DC">
            <w:pPr>
              <w:rPr>
                <w:sz w:val="20"/>
                <w:szCs w:val="20"/>
              </w:rPr>
            </w:pPr>
            <w:r w:rsidRPr="00A1056C">
              <w:rPr>
                <w:sz w:val="20"/>
                <w:szCs w:val="20"/>
              </w:rPr>
              <w:t xml:space="preserve">A)   Developer’s Fee </w:t>
            </w:r>
          </w:p>
          <w:p w:rsidR="00D721DC" w:rsidRPr="00A1056C" w:rsidRDefault="00D721DC" w:rsidP="00D721DC">
            <w:pPr>
              <w:rPr>
                <w:sz w:val="20"/>
                <w:szCs w:val="20"/>
              </w:rPr>
            </w:pPr>
            <w:r w:rsidRPr="00A1056C">
              <w:rPr>
                <w:sz w:val="20"/>
                <w:szCs w:val="20"/>
              </w:rPr>
              <w:t>B)   Syndication Related Costs</w:t>
            </w:r>
          </w:p>
          <w:p w:rsidR="00AF6D4F" w:rsidRPr="00A1056C" w:rsidRDefault="00D721DC" w:rsidP="00D721DC">
            <w:pPr>
              <w:rPr>
                <w:sz w:val="20"/>
                <w:szCs w:val="20"/>
              </w:rPr>
            </w:pPr>
            <w:r w:rsidRPr="00A1056C">
              <w:rPr>
                <w:sz w:val="20"/>
                <w:szCs w:val="20"/>
              </w:rPr>
              <w:t xml:space="preserve">C)   Guarantees and Reserves </w:t>
            </w:r>
            <w:r w:rsidR="005D5FF6" w:rsidRPr="00A1056C">
              <w:rPr>
                <w:sz w:val="20"/>
                <w:szCs w:val="20"/>
              </w:rPr>
              <w:t xml:space="preserve">  </w:t>
            </w:r>
            <w:r w:rsidRPr="00A1056C">
              <w:rPr>
                <w:sz w:val="20"/>
                <w:szCs w:val="20"/>
              </w:rPr>
              <w:t>(founded amount only</w:t>
            </w:r>
          </w:p>
        </w:tc>
        <w:tc>
          <w:tcPr>
            <w:tcW w:w="3357" w:type="dxa"/>
          </w:tcPr>
          <w:p w:rsidR="00D721DC" w:rsidRPr="00A1056C" w:rsidRDefault="00D721DC" w:rsidP="00D721D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1056C">
              <w:rPr>
                <w:sz w:val="20"/>
                <w:szCs w:val="20"/>
              </w:rPr>
              <w:t>Fee on Non-Acquisition Costs</w:t>
            </w:r>
          </w:p>
          <w:p w:rsidR="00D721DC" w:rsidRPr="00A1056C" w:rsidRDefault="00D721DC" w:rsidP="00D721D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1056C">
              <w:rPr>
                <w:sz w:val="20"/>
                <w:szCs w:val="20"/>
              </w:rPr>
              <w:t>Fee on Acquisition Costs</w:t>
            </w:r>
          </w:p>
          <w:p w:rsidR="00AF6D4F" w:rsidRPr="00A1056C" w:rsidRDefault="00AF6D4F" w:rsidP="00603B52">
            <w:pPr>
              <w:rPr>
                <w:sz w:val="20"/>
                <w:szCs w:val="20"/>
              </w:rPr>
            </w:pPr>
          </w:p>
        </w:tc>
      </w:tr>
    </w:tbl>
    <w:p w:rsidR="00AF6D4F" w:rsidRDefault="00AF6D4F" w:rsidP="00603B52"/>
    <w:p w:rsidR="00AF6D4F" w:rsidRDefault="00AF6D4F" w:rsidP="00603B52"/>
    <w:p w:rsidR="00AF6D4F" w:rsidRPr="00D80FA2" w:rsidRDefault="00AF6D4F" w:rsidP="00603B52"/>
    <w:p w:rsidR="00FF2726" w:rsidRDefault="00FF2726" w:rsidP="00FF2726"/>
    <w:p w:rsidR="005D5FF6" w:rsidRDefault="005D5FF6" w:rsidP="00FF2726"/>
    <w:p w:rsidR="007805E3" w:rsidRPr="00F4513D" w:rsidRDefault="00FF2726" w:rsidP="00623A23">
      <w:pPr>
        <w:rPr>
          <w:b/>
        </w:rPr>
      </w:pPr>
      <w:r w:rsidRPr="00F4513D">
        <w:rPr>
          <w:b/>
        </w:rPr>
        <w:t xml:space="preserve">I.  </w:t>
      </w:r>
      <w:r w:rsidR="007805E3" w:rsidRPr="00F4513D">
        <w:rPr>
          <w:b/>
        </w:rPr>
        <w:t>DEVELOPMENT COSTS</w:t>
      </w:r>
    </w:p>
    <w:p w:rsidR="00F351F1" w:rsidRPr="00A5757F" w:rsidRDefault="00A5757F" w:rsidP="007805E3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Construction or Rehabilitation C</w:t>
      </w:r>
      <w:r w:rsidR="007805E3" w:rsidRPr="00A5757F">
        <w:rPr>
          <w:b/>
          <w:sz w:val="24"/>
          <w:szCs w:val="24"/>
        </w:rPr>
        <w:t>osts</w:t>
      </w:r>
    </w:p>
    <w:tbl>
      <w:tblPr>
        <w:tblStyle w:val="TableGrid"/>
        <w:tblW w:w="0" w:type="auto"/>
        <w:tblInd w:w="-725" w:type="dxa"/>
        <w:tblLayout w:type="fixed"/>
        <w:tblLook w:val="04A0" w:firstRow="1" w:lastRow="0" w:firstColumn="1" w:lastColumn="0" w:noHBand="0" w:noVBand="1"/>
      </w:tblPr>
      <w:tblGrid>
        <w:gridCol w:w="4410"/>
        <w:gridCol w:w="1710"/>
        <w:gridCol w:w="1389"/>
        <w:gridCol w:w="1685"/>
        <w:gridCol w:w="1601"/>
      </w:tblGrid>
      <w:tr w:rsidR="0017257B" w:rsidRPr="005C217E" w:rsidTr="0017257B">
        <w:tc>
          <w:tcPr>
            <w:tcW w:w="4410" w:type="dxa"/>
            <w:shd w:val="clear" w:color="auto" w:fill="002060"/>
          </w:tcPr>
          <w:p w:rsidR="00F351F1" w:rsidRPr="005C217E" w:rsidRDefault="00F351F1" w:rsidP="00F351F1">
            <w:pPr>
              <w:jc w:val="center"/>
              <w:rPr>
                <w:b/>
              </w:rPr>
            </w:pPr>
            <w:r w:rsidRPr="005C217E">
              <w:rPr>
                <w:b/>
              </w:rPr>
              <w:t>T</w:t>
            </w:r>
            <w:r w:rsidR="007805E3" w:rsidRPr="005C217E">
              <w:rPr>
                <w:b/>
              </w:rPr>
              <w:t>YPE</w:t>
            </w:r>
            <w:r w:rsidRPr="005C217E">
              <w:rPr>
                <w:b/>
              </w:rPr>
              <w:t xml:space="preserve"> OF USES</w:t>
            </w:r>
          </w:p>
        </w:tc>
        <w:tc>
          <w:tcPr>
            <w:tcW w:w="1710" w:type="dxa"/>
            <w:shd w:val="clear" w:color="auto" w:fill="002060"/>
          </w:tcPr>
          <w:p w:rsidR="00F351F1" w:rsidRPr="005C217E" w:rsidRDefault="00F351F1" w:rsidP="00F351F1">
            <w:pPr>
              <w:jc w:val="center"/>
              <w:rPr>
                <w:b/>
              </w:rPr>
            </w:pPr>
            <w:r w:rsidRPr="005C217E">
              <w:rPr>
                <w:b/>
              </w:rPr>
              <w:t>TOTAL BUDGET COSTS</w:t>
            </w:r>
          </w:p>
        </w:tc>
        <w:tc>
          <w:tcPr>
            <w:tcW w:w="1389" w:type="dxa"/>
            <w:shd w:val="clear" w:color="auto" w:fill="002060"/>
          </w:tcPr>
          <w:p w:rsidR="00F351F1" w:rsidRPr="005C217E" w:rsidRDefault="00F351F1" w:rsidP="00F351F1">
            <w:pPr>
              <w:jc w:val="center"/>
              <w:rPr>
                <w:b/>
              </w:rPr>
            </w:pPr>
            <w:r w:rsidRPr="005C217E">
              <w:rPr>
                <w:b/>
              </w:rPr>
              <w:t>ACQUISITION BASIS</w:t>
            </w:r>
          </w:p>
        </w:tc>
        <w:tc>
          <w:tcPr>
            <w:tcW w:w="1685" w:type="dxa"/>
            <w:shd w:val="clear" w:color="auto" w:fill="002060"/>
          </w:tcPr>
          <w:p w:rsidR="00F351F1" w:rsidRPr="005C217E" w:rsidRDefault="00F351F1" w:rsidP="00F351F1">
            <w:pPr>
              <w:jc w:val="center"/>
              <w:rPr>
                <w:b/>
              </w:rPr>
            </w:pPr>
            <w:r w:rsidRPr="005C217E">
              <w:rPr>
                <w:b/>
              </w:rPr>
              <w:t>CONSTRUCTION BASIS</w:t>
            </w:r>
          </w:p>
        </w:tc>
        <w:tc>
          <w:tcPr>
            <w:tcW w:w="1601" w:type="dxa"/>
            <w:shd w:val="clear" w:color="auto" w:fill="002060"/>
          </w:tcPr>
          <w:p w:rsidR="00F351F1" w:rsidRPr="005C217E" w:rsidRDefault="00F351F1" w:rsidP="00F351F1">
            <w:pPr>
              <w:jc w:val="center"/>
              <w:rPr>
                <w:b/>
              </w:rPr>
            </w:pPr>
            <w:r w:rsidRPr="005C217E">
              <w:rPr>
                <w:b/>
              </w:rPr>
              <w:t>NOT IN BASIS</w:t>
            </w:r>
          </w:p>
        </w:tc>
      </w:tr>
      <w:tr w:rsidR="00C01452" w:rsidRPr="00C01452" w:rsidTr="0017257B">
        <w:tc>
          <w:tcPr>
            <w:tcW w:w="4410" w:type="dxa"/>
          </w:tcPr>
          <w:p w:rsidR="00F351F1" w:rsidRPr="00C01452" w:rsidRDefault="00F35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51F1" w:rsidRPr="00C01452" w:rsidRDefault="00F351F1" w:rsidP="007E5E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F351F1" w:rsidRPr="00C01452" w:rsidRDefault="00F35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351F1" w:rsidRPr="00C01452" w:rsidRDefault="00F35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F351F1" w:rsidRPr="00C01452" w:rsidRDefault="00F35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452" w:rsidRPr="00C01452" w:rsidTr="0017257B">
        <w:tc>
          <w:tcPr>
            <w:tcW w:w="4410" w:type="dxa"/>
          </w:tcPr>
          <w:p w:rsidR="00F351F1" w:rsidRPr="00C01452" w:rsidRDefault="007805E3" w:rsidP="007805E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1452">
              <w:rPr>
                <w:rFonts w:ascii="Times New Roman" w:hAnsi="Times New Roman" w:cs="Times New Roman"/>
                <w:sz w:val="20"/>
                <w:szCs w:val="20"/>
              </w:rPr>
              <w:t>Total Construction Costs</w:t>
            </w:r>
          </w:p>
        </w:tc>
        <w:tc>
          <w:tcPr>
            <w:tcW w:w="1710" w:type="dxa"/>
          </w:tcPr>
          <w:p w:rsidR="00F351F1" w:rsidRPr="00C01452" w:rsidRDefault="007E5E17" w:rsidP="007E5E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$ 973,547</w:t>
            </w:r>
          </w:p>
        </w:tc>
        <w:tc>
          <w:tcPr>
            <w:tcW w:w="1389" w:type="dxa"/>
          </w:tcPr>
          <w:p w:rsidR="00F351F1" w:rsidRPr="00C01452" w:rsidRDefault="00F351F1" w:rsidP="007E5E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351F1" w:rsidRPr="00C01452" w:rsidRDefault="00F351F1" w:rsidP="007E5E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F351F1" w:rsidRPr="00C01452" w:rsidRDefault="007E5E17" w:rsidP="007E5E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$ 973,547</w:t>
            </w:r>
          </w:p>
        </w:tc>
      </w:tr>
      <w:tr w:rsidR="00C01452" w:rsidRPr="00C01452" w:rsidTr="0017257B">
        <w:tc>
          <w:tcPr>
            <w:tcW w:w="4410" w:type="dxa"/>
          </w:tcPr>
          <w:p w:rsidR="00F351F1" w:rsidRPr="00C01452" w:rsidRDefault="007805E3" w:rsidP="007805E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1452">
              <w:rPr>
                <w:rFonts w:ascii="Times New Roman" w:hAnsi="Times New Roman" w:cs="Times New Roman"/>
                <w:sz w:val="20"/>
                <w:szCs w:val="20"/>
              </w:rPr>
              <w:t>Construction Contingency</w:t>
            </w:r>
          </w:p>
        </w:tc>
        <w:tc>
          <w:tcPr>
            <w:tcW w:w="1710" w:type="dxa"/>
          </w:tcPr>
          <w:p w:rsidR="00F351F1" w:rsidRPr="00C01452" w:rsidRDefault="00C72E9D" w:rsidP="007E5E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$ 20,000</w:t>
            </w:r>
          </w:p>
        </w:tc>
        <w:tc>
          <w:tcPr>
            <w:tcW w:w="1389" w:type="dxa"/>
          </w:tcPr>
          <w:p w:rsidR="00F351F1" w:rsidRPr="00C01452" w:rsidRDefault="00F351F1" w:rsidP="007E5E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351F1" w:rsidRPr="00C01452" w:rsidRDefault="00F351F1" w:rsidP="007E5E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F351F1" w:rsidRPr="00C01452" w:rsidRDefault="00C72E9D" w:rsidP="007E5E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$ 20,000</w:t>
            </w:r>
          </w:p>
        </w:tc>
      </w:tr>
      <w:tr w:rsidR="00C01452" w:rsidRPr="00C01452" w:rsidTr="0017257B">
        <w:tc>
          <w:tcPr>
            <w:tcW w:w="4410" w:type="dxa"/>
          </w:tcPr>
          <w:p w:rsidR="00F351F1" w:rsidRPr="00C01452" w:rsidRDefault="007805E3" w:rsidP="007805E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1452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10" w:type="dxa"/>
          </w:tcPr>
          <w:p w:rsidR="00F351F1" w:rsidRPr="00C01452" w:rsidRDefault="007E5E17" w:rsidP="007E5E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AE1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9" w:type="dxa"/>
          </w:tcPr>
          <w:p w:rsidR="00F351F1" w:rsidRPr="00C01452" w:rsidRDefault="00F35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351F1" w:rsidRPr="00C01452" w:rsidRDefault="00F35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F351F1" w:rsidRPr="00C01452" w:rsidRDefault="00AE1486" w:rsidP="007E5E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$ 1</w:t>
            </w:r>
            <w:r w:rsidR="007E5E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01452" w:rsidRPr="00C01452" w:rsidTr="0017257B">
        <w:tc>
          <w:tcPr>
            <w:tcW w:w="4410" w:type="dxa"/>
          </w:tcPr>
          <w:p w:rsidR="00F351F1" w:rsidRPr="00C01452" w:rsidRDefault="007805E3" w:rsidP="007805E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1452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10" w:type="dxa"/>
          </w:tcPr>
          <w:p w:rsidR="00F351F1" w:rsidRPr="00C01452" w:rsidRDefault="00F35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F351F1" w:rsidRPr="00C01452" w:rsidRDefault="00F35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351F1" w:rsidRPr="00C01452" w:rsidRDefault="00F35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F351F1" w:rsidRPr="00C01452" w:rsidRDefault="00F35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452" w:rsidRPr="00C01452" w:rsidTr="007E5E17">
        <w:tc>
          <w:tcPr>
            <w:tcW w:w="4410" w:type="dxa"/>
          </w:tcPr>
          <w:p w:rsidR="00F351F1" w:rsidRPr="00C01452" w:rsidRDefault="00780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452">
              <w:rPr>
                <w:rFonts w:ascii="Times New Roman" w:hAnsi="Times New Roman" w:cs="Times New Roman"/>
                <w:b/>
                <w:sz w:val="20"/>
                <w:szCs w:val="20"/>
              </w:rPr>
              <w:t>Total Construction or Rehabilitation Costs</w:t>
            </w:r>
          </w:p>
        </w:tc>
        <w:tc>
          <w:tcPr>
            <w:tcW w:w="1710" w:type="dxa"/>
          </w:tcPr>
          <w:p w:rsidR="00F351F1" w:rsidRPr="00C01452" w:rsidRDefault="007B40AB" w:rsidP="007E5E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$ 926,6</w:t>
            </w:r>
            <w:r w:rsidR="007E5E17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389" w:type="dxa"/>
          </w:tcPr>
          <w:p w:rsidR="00F351F1" w:rsidRPr="00C01452" w:rsidRDefault="00F35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F351F1" w:rsidRPr="00C01452" w:rsidRDefault="00F35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E2EFD9" w:themeFill="accent6" w:themeFillTint="33"/>
          </w:tcPr>
          <w:p w:rsidR="00F351F1" w:rsidRPr="00C01452" w:rsidRDefault="007B40AB" w:rsidP="007E5E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$ 926,6</w:t>
            </w:r>
            <w:r w:rsidR="007E5E17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</w:tbl>
    <w:p w:rsidR="00F351F1" w:rsidRPr="00C01452" w:rsidRDefault="00F351F1">
      <w:pPr>
        <w:rPr>
          <w:rFonts w:ascii="Times New Roman" w:hAnsi="Times New Roman" w:cs="Times New Roman"/>
          <w:sz w:val="20"/>
          <w:szCs w:val="20"/>
        </w:rPr>
      </w:pPr>
    </w:p>
    <w:p w:rsidR="00F351F1" w:rsidRPr="00A5757F" w:rsidRDefault="007805E3" w:rsidP="007805E3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A5757F">
        <w:rPr>
          <w:b/>
          <w:sz w:val="24"/>
          <w:szCs w:val="24"/>
        </w:rPr>
        <w:t>Fees Related to Construction or Rehabilitation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4410"/>
        <w:gridCol w:w="1697"/>
        <w:gridCol w:w="1400"/>
        <w:gridCol w:w="1685"/>
        <w:gridCol w:w="1603"/>
      </w:tblGrid>
      <w:tr w:rsidR="0017257B" w:rsidRPr="005C217E" w:rsidTr="0017257B">
        <w:tc>
          <w:tcPr>
            <w:tcW w:w="4410" w:type="dxa"/>
            <w:shd w:val="clear" w:color="auto" w:fill="002060"/>
          </w:tcPr>
          <w:p w:rsidR="007805E3" w:rsidRPr="005C217E" w:rsidRDefault="007805E3" w:rsidP="007805E3">
            <w:pPr>
              <w:jc w:val="center"/>
              <w:rPr>
                <w:b/>
              </w:rPr>
            </w:pPr>
            <w:r w:rsidRPr="005C217E">
              <w:rPr>
                <w:b/>
              </w:rPr>
              <w:t>TYPE OF USES</w:t>
            </w:r>
          </w:p>
        </w:tc>
        <w:tc>
          <w:tcPr>
            <w:tcW w:w="1697" w:type="dxa"/>
            <w:shd w:val="clear" w:color="auto" w:fill="002060"/>
          </w:tcPr>
          <w:p w:rsidR="007805E3" w:rsidRPr="005C217E" w:rsidRDefault="007805E3" w:rsidP="007805E3">
            <w:pPr>
              <w:jc w:val="center"/>
              <w:rPr>
                <w:b/>
              </w:rPr>
            </w:pPr>
            <w:r w:rsidRPr="005C217E">
              <w:rPr>
                <w:b/>
              </w:rPr>
              <w:t>TOTAL BUDGET COSTS</w:t>
            </w:r>
          </w:p>
        </w:tc>
        <w:tc>
          <w:tcPr>
            <w:tcW w:w="1400" w:type="dxa"/>
            <w:shd w:val="clear" w:color="auto" w:fill="002060"/>
          </w:tcPr>
          <w:p w:rsidR="007805E3" w:rsidRPr="005C217E" w:rsidRDefault="007805E3" w:rsidP="007805E3">
            <w:pPr>
              <w:jc w:val="center"/>
              <w:rPr>
                <w:b/>
              </w:rPr>
            </w:pPr>
            <w:r w:rsidRPr="005C217E">
              <w:rPr>
                <w:b/>
              </w:rPr>
              <w:t>ACQUISTION BASIS</w:t>
            </w:r>
          </w:p>
        </w:tc>
        <w:tc>
          <w:tcPr>
            <w:tcW w:w="1685" w:type="dxa"/>
            <w:shd w:val="clear" w:color="auto" w:fill="002060"/>
          </w:tcPr>
          <w:p w:rsidR="007805E3" w:rsidRPr="005C217E" w:rsidRDefault="007805E3" w:rsidP="007805E3">
            <w:pPr>
              <w:jc w:val="center"/>
              <w:rPr>
                <w:b/>
              </w:rPr>
            </w:pPr>
            <w:r w:rsidRPr="005C217E">
              <w:rPr>
                <w:b/>
              </w:rPr>
              <w:t>CONSTRUCTION BASIS</w:t>
            </w:r>
          </w:p>
        </w:tc>
        <w:tc>
          <w:tcPr>
            <w:tcW w:w="1603" w:type="dxa"/>
            <w:shd w:val="clear" w:color="auto" w:fill="002060"/>
          </w:tcPr>
          <w:p w:rsidR="007805E3" w:rsidRPr="005C217E" w:rsidRDefault="007805E3" w:rsidP="007805E3">
            <w:pPr>
              <w:jc w:val="center"/>
              <w:rPr>
                <w:b/>
              </w:rPr>
            </w:pPr>
            <w:r w:rsidRPr="005C217E">
              <w:rPr>
                <w:b/>
              </w:rPr>
              <w:t>NOT IN BASIS</w:t>
            </w:r>
          </w:p>
        </w:tc>
      </w:tr>
      <w:tr w:rsidR="007805E3" w:rsidRPr="00C01452" w:rsidTr="0017257B">
        <w:tc>
          <w:tcPr>
            <w:tcW w:w="4410" w:type="dxa"/>
          </w:tcPr>
          <w:p w:rsidR="007805E3" w:rsidRPr="00C01452" w:rsidRDefault="005228DD" w:rsidP="00522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45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7257B" w:rsidRPr="00C014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1452">
              <w:rPr>
                <w:rFonts w:ascii="Times New Roman" w:hAnsi="Times New Roman" w:cs="Times New Roman"/>
                <w:sz w:val="20"/>
                <w:szCs w:val="20"/>
              </w:rPr>
              <w:t>.   Architect’s Design Fee</w:t>
            </w:r>
          </w:p>
        </w:tc>
        <w:tc>
          <w:tcPr>
            <w:tcW w:w="1697" w:type="dxa"/>
          </w:tcPr>
          <w:p w:rsidR="007805E3" w:rsidRPr="00C01452" w:rsidRDefault="00650359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6B0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411B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400" w:type="dxa"/>
          </w:tcPr>
          <w:p w:rsidR="007805E3" w:rsidRPr="00C01452" w:rsidRDefault="007805E3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805E3" w:rsidRPr="00C01452" w:rsidRDefault="007805E3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7805E3" w:rsidRPr="00C01452" w:rsidRDefault="00EF411B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6B0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7805E3" w:rsidRPr="00C01452" w:rsidTr="0017257B">
        <w:tc>
          <w:tcPr>
            <w:tcW w:w="4410" w:type="dxa"/>
          </w:tcPr>
          <w:p w:rsidR="007805E3" w:rsidRPr="00C01452" w:rsidRDefault="0017257B" w:rsidP="00780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452">
              <w:rPr>
                <w:rFonts w:ascii="Times New Roman" w:hAnsi="Times New Roman" w:cs="Times New Roman"/>
                <w:sz w:val="20"/>
                <w:szCs w:val="20"/>
              </w:rPr>
              <w:t xml:space="preserve">      6</w:t>
            </w:r>
            <w:r w:rsidR="005228DD" w:rsidRPr="00C01452">
              <w:rPr>
                <w:rFonts w:ascii="Times New Roman" w:hAnsi="Times New Roman" w:cs="Times New Roman"/>
                <w:sz w:val="20"/>
                <w:szCs w:val="20"/>
              </w:rPr>
              <w:t>.   Architect’s Supervision Fee</w:t>
            </w:r>
          </w:p>
        </w:tc>
        <w:tc>
          <w:tcPr>
            <w:tcW w:w="1697" w:type="dxa"/>
          </w:tcPr>
          <w:p w:rsidR="007805E3" w:rsidRPr="00C01452" w:rsidRDefault="00650359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6B0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4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00" w:type="dxa"/>
          </w:tcPr>
          <w:p w:rsidR="007805E3" w:rsidRPr="00C01452" w:rsidRDefault="007805E3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805E3" w:rsidRPr="00C01452" w:rsidRDefault="007805E3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7805E3" w:rsidRPr="00C01452" w:rsidRDefault="006B0207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</w:t>
            </w:r>
            <w:r w:rsidR="00EF4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7805E3" w:rsidRPr="00C01452" w:rsidTr="0017257B">
        <w:tc>
          <w:tcPr>
            <w:tcW w:w="4410" w:type="dxa"/>
          </w:tcPr>
          <w:p w:rsidR="007805E3" w:rsidRPr="00C01452" w:rsidRDefault="005228DD" w:rsidP="00780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45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7257B" w:rsidRPr="00C01452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  <w:r w:rsidRPr="00C01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257B" w:rsidRPr="00C01452">
              <w:rPr>
                <w:rFonts w:ascii="Times New Roman" w:hAnsi="Times New Roman" w:cs="Times New Roman"/>
                <w:sz w:val="20"/>
                <w:szCs w:val="20"/>
              </w:rPr>
              <w:t xml:space="preserve">   Architect Reimbursable Additional Fee</w:t>
            </w:r>
          </w:p>
        </w:tc>
        <w:tc>
          <w:tcPr>
            <w:tcW w:w="1697" w:type="dxa"/>
          </w:tcPr>
          <w:p w:rsidR="007805E3" w:rsidRPr="00C01452" w:rsidRDefault="007805E3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805E3" w:rsidRPr="00C01452" w:rsidRDefault="007805E3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805E3" w:rsidRPr="00C01452" w:rsidRDefault="007805E3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7805E3" w:rsidRPr="00C01452" w:rsidRDefault="007805E3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5E3" w:rsidRPr="00C01452" w:rsidTr="0017257B">
        <w:tc>
          <w:tcPr>
            <w:tcW w:w="4410" w:type="dxa"/>
          </w:tcPr>
          <w:p w:rsidR="007805E3" w:rsidRPr="00C01452" w:rsidRDefault="0017257B" w:rsidP="00780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452">
              <w:rPr>
                <w:rFonts w:ascii="Times New Roman" w:hAnsi="Times New Roman" w:cs="Times New Roman"/>
                <w:sz w:val="20"/>
                <w:szCs w:val="20"/>
              </w:rPr>
              <w:t xml:space="preserve">      8.   </w:t>
            </w:r>
            <w:r w:rsidR="00D80FA2" w:rsidRPr="00C01452">
              <w:rPr>
                <w:rFonts w:ascii="Times New Roman" w:hAnsi="Times New Roman" w:cs="Times New Roman"/>
                <w:sz w:val="20"/>
                <w:szCs w:val="20"/>
              </w:rPr>
              <w:t>Real Estate Attorney</w:t>
            </w:r>
          </w:p>
        </w:tc>
        <w:tc>
          <w:tcPr>
            <w:tcW w:w="1697" w:type="dxa"/>
          </w:tcPr>
          <w:p w:rsidR="007805E3" w:rsidRPr="00C01452" w:rsidRDefault="006B0207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$ 8</w:t>
            </w:r>
            <w:r w:rsidR="0030207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00" w:type="dxa"/>
          </w:tcPr>
          <w:p w:rsidR="007805E3" w:rsidRPr="00C01452" w:rsidRDefault="007805E3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805E3" w:rsidRPr="00C01452" w:rsidRDefault="007805E3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7805E3" w:rsidRPr="00C01452" w:rsidRDefault="006B0207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</w:t>
            </w:r>
            <w:r w:rsidR="0030207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7805E3" w:rsidRPr="00C01452" w:rsidTr="0017257B">
        <w:tc>
          <w:tcPr>
            <w:tcW w:w="4410" w:type="dxa"/>
          </w:tcPr>
          <w:p w:rsidR="007805E3" w:rsidRPr="00C01452" w:rsidRDefault="00D80FA2" w:rsidP="00780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452">
              <w:rPr>
                <w:rFonts w:ascii="Times New Roman" w:hAnsi="Times New Roman" w:cs="Times New Roman"/>
                <w:sz w:val="20"/>
                <w:szCs w:val="20"/>
              </w:rPr>
              <w:t xml:space="preserve">      9.   Marketing</w:t>
            </w:r>
          </w:p>
        </w:tc>
        <w:tc>
          <w:tcPr>
            <w:tcW w:w="1697" w:type="dxa"/>
          </w:tcPr>
          <w:p w:rsidR="007805E3" w:rsidRPr="00C01452" w:rsidRDefault="007805E3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805E3" w:rsidRPr="00C01452" w:rsidRDefault="007805E3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805E3" w:rsidRPr="00C01452" w:rsidRDefault="007805E3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7805E3" w:rsidRPr="00C01452" w:rsidRDefault="007805E3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5E3" w:rsidRPr="00C01452" w:rsidTr="0017257B">
        <w:tc>
          <w:tcPr>
            <w:tcW w:w="4410" w:type="dxa"/>
          </w:tcPr>
          <w:p w:rsidR="007805E3" w:rsidRPr="00C01452" w:rsidRDefault="00D80FA2" w:rsidP="00780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452">
              <w:rPr>
                <w:rFonts w:ascii="Times New Roman" w:hAnsi="Times New Roman" w:cs="Times New Roman"/>
                <w:sz w:val="20"/>
                <w:szCs w:val="20"/>
              </w:rPr>
              <w:t xml:space="preserve">     10.  Surveys</w:t>
            </w:r>
          </w:p>
        </w:tc>
        <w:tc>
          <w:tcPr>
            <w:tcW w:w="1697" w:type="dxa"/>
          </w:tcPr>
          <w:p w:rsidR="007805E3" w:rsidRPr="00C01452" w:rsidRDefault="00650359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6B0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00" w:type="dxa"/>
          </w:tcPr>
          <w:p w:rsidR="007805E3" w:rsidRPr="00C01452" w:rsidRDefault="007805E3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805E3" w:rsidRPr="00C01452" w:rsidRDefault="007805E3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7805E3" w:rsidRPr="00C01452" w:rsidRDefault="006B0207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$ 2</w:t>
            </w:r>
            <w:r w:rsidR="0065035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805E3" w:rsidRPr="00C01452" w:rsidTr="0017257B">
        <w:tc>
          <w:tcPr>
            <w:tcW w:w="4410" w:type="dxa"/>
          </w:tcPr>
          <w:p w:rsidR="007805E3" w:rsidRPr="00C01452" w:rsidRDefault="00C01452" w:rsidP="00780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452">
              <w:rPr>
                <w:rFonts w:ascii="Times New Roman" w:hAnsi="Times New Roman" w:cs="Times New Roman"/>
                <w:sz w:val="20"/>
                <w:szCs w:val="20"/>
              </w:rPr>
              <w:t xml:space="preserve">     11.  Soil Borings</w:t>
            </w:r>
          </w:p>
        </w:tc>
        <w:tc>
          <w:tcPr>
            <w:tcW w:w="1697" w:type="dxa"/>
          </w:tcPr>
          <w:p w:rsidR="007805E3" w:rsidRPr="00C01452" w:rsidRDefault="00650359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$ 3000</w:t>
            </w:r>
          </w:p>
        </w:tc>
        <w:tc>
          <w:tcPr>
            <w:tcW w:w="1400" w:type="dxa"/>
          </w:tcPr>
          <w:p w:rsidR="007805E3" w:rsidRPr="00C01452" w:rsidRDefault="007805E3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805E3" w:rsidRPr="00C01452" w:rsidRDefault="007805E3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7805E3" w:rsidRPr="00C01452" w:rsidRDefault="00650359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$ 3000</w:t>
            </w:r>
          </w:p>
        </w:tc>
      </w:tr>
      <w:tr w:rsidR="00D80FA2" w:rsidRPr="00C01452" w:rsidTr="0017257B">
        <w:tc>
          <w:tcPr>
            <w:tcW w:w="4410" w:type="dxa"/>
          </w:tcPr>
          <w:p w:rsidR="00D80FA2" w:rsidRPr="00C01452" w:rsidRDefault="003567DD" w:rsidP="00780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452">
              <w:rPr>
                <w:rFonts w:ascii="Times New Roman" w:hAnsi="Times New Roman" w:cs="Times New Roman"/>
                <w:sz w:val="20"/>
                <w:szCs w:val="20"/>
              </w:rPr>
              <w:t xml:space="preserve">     12.</w:t>
            </w:r>
            <w:r w:rsidR="00C01452" w:rsidRPr="00C01452">
              <w:rPr>
                <w:rFonts w:ascii="Times New Roman" w:hAnsi="Times New Roman" w:cs="Times New Roman"/>
                <w:sz w:val="20"/>
                <w:szCs w:val="20"/>
              </w:rPr>
              <w:t xml:space="preserve">  Appraisal</w:t>
            </w:r>
          </w:p>
        </w:tc>
        <w:tc>
          <w:tcPr>
            <w:tcW w:w="1697" w:type="dxa"/>
          </w:tcPr>
          <w:p w:rsidR="00D80FA2" w:rsidRPr="00C01452" w:rsidRDefault="00657DAD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981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00" w:type="dxa"/>
          </w:tcPr>
          <w:p w:rsidR="00D80FA2" w:rsidRPr="00C01452" w:rsidRDefault="00D80FA2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D80FA2" w:rsidRPr="00C01452" w:rsidRDefault="00D80FA2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D80FA2" w:rsidRPr="00C01452" w:rsidRDefault="006B0207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D80FA2" w:rsidRPr="00C01452" w:rsidTr="0017257B">
        <w:tc>
          <w:tcPr>
            <w:tcW w:w="4410" w:type="dxa"/>
          </w:tcPr>
          <w:p w:rsidR="00D80FA2" w:rsidRPr="00C01452" w:rsidRDefault="00C01452" w:rsidP="00780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452">
              <w:rPr>
                <w:rFonts w:ascii="Times New Roman" w:hAnsi="Times New Roman" w:cs="Times New Roman"/>
                <w:sz w:val="20"/>
                <w:szCs w:val="20"/>
              </w:rPr>
              <w:t xml:space="preserve">     13.  Marketing Study</w:t>
            </w:r>
          </w:p>
        </w:tc>
        <w:tc>
          <w:tcPr>
            <w:tcW w:w="1697" w:type="dxa"/>
          </w:tcPr>
          <w:p w:rsidR="00D80FA2" w:rsidRPr="00C01452" w:rsidRDefault="00D80FA2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D80FA2" w:rsidRPr="00C01452" w:rsidRDefault="00D80FA2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D80FA2" w:rsidRPr="00C01452" w:rsidRDefault="00D80FA2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D80FA2" w:rsidRPr="00C01452" w:rsidRDefault="00D80FA2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7DD" w:rsidRPr="00C01452" w:rsidTr="0017257B">
        <w:tc>
          <w:tcPr>
            <w:tcW w:w="4410" w:type="dxa"/>
          </w:tcPr>
          <w:p w:rsidR="003567DD" w:rsidRPr="00C01452" w:rsidRDefault="00C01452" w:rsidP="00780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452">
              <w:rPr>
                <w:rFonts w:ascii="Times New Roman" w:hAnsi="Times New Roman" w:cs="Times New Roman"/>
                <w:sz w:val="20"/>
                <w:szCs w:val="20"/>
              </w:rPr>
              <w:t xml:space="preserve">     14. Environment Report</w:t>
            </w:r>
          </w:p>
        </w:tc>
        <w:tc>
          <w:tcPr>
            <w:tcW w:w="1697" w:type="dxa"/>
          </w:tcPr>
          <w:p w:rsidR="003567DD" w:rsidRPr="00C01452" w:rsidRDefault="00657DAD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$ 300</w:t>
            </w:r>
          </w:p>
        </w:tc>
        <w:tc>
          <w:tcPr>
            <w:tcW w:w="1400" w:type="dxa"/>
          </w:tcPr>
          <w:p w:rsidR="003567DD" w:rsidRPr="00C01452" w:rsidRDefault="003567DD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3567DD" w:rsidRPr="00C01452" w:rsidRDefault="003567DD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3567DD" w:rsidRPr="00C01452" w:rsidRDefault="00657DAD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$ 300</w:t>
            </w:r>
          </w:p>
        </w:tc>
      </w:tr>
      <w:tr w:rsidR="003567DD" w:rsidRPr="00C01452" w:rsidTr="0017257B">
        <w:tc>
          <w:tcPr>
            <w:tcW w:w="4410" w:type="dxa"/>
          </w:tcPr>
          <w:p w:rsidR="003567DD" w:rsidRPr="00C01452" w:rsidRDefault="00C01452" w:rsidP="00780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452">
              <w:rPr>
                <w:rFonts w:ascii="Times New Roman" w:hAnsi="Times New Roman" w:cs="Times New Roman"/>
                <w:sz w:val="20"/>
                <w:szCs w:val="20"/>
              </w:rPr>
              <w:t xml:space="preserve">     15.  Permits &amp; Fees</w:t>
            </w:r>
          </w:p>
        </w:tc>
        <w:tc>
          <w:tcPr>
            <w:tcW w:w="1697" w:type="dxa"/>
          </w:tcPr>
          <w:p w:rsidR="003567DD" w:rsidRPr="00C01452" w:rsidRDefault="0043165C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6B0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400" w:type="dxa"/>
          </w:tcPr>
          <w:p w:rsidR="003567DD" w:rsidRPr="00C01452" w:rsidRDefault="003567DD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3567DD" w:rsidRPr="00C01452" w:rsidRDefault="003567DD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3567DD" w:rsidRPr="00C01452" w:rsidRDefault="009508F1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6B0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3567DD" w:rsidRPr="00C01452" w:rsidTr="0017257B">
        <w:tc>
          <w:tcPr>
            <w:tcW w:w="4410" w:type="dxa"/>
          </w:tcPr>
          <w:p w:rsidR="003567DD" w:rsidRPr="00C01452" w:rsidRDefault="00C01452" w:rsidP="00780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452">
              <w:rPr>
                <w:rFonts w:ascii="Times New Roman" w:hAnsi="Times New Roman" w:cs="Times New Roman"/>
                <w:sz w:val="20"/>
                <w:szCs w:val="20"/>
              </w:rPr>
              <w:t xml:space="preserve">     16.  Other</w:t>
            </w:r>
          </w:p>
        </w:tc>
        <w:tc>
          <w:tcPr>
            <w:tcW w:w="1697" w:type="dxa"/>
          </w:tcPr>
          <w:p w:rsidR="003567DD" w:rsidRPr="00C01452" w:rsidRDefault="006B0207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$ 2,</w:t>
            </w:r>
            <w:r w:rsidR="0065035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00" w:type="dxa"/>
          </w:tcPr>
          <w:p w:rsidR="003567DD" w:rsidRPr="00C01452" w:rsidRDefault="003567DD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3567DD" w:rsidRPr="00C01452" w:rsidRDefault="003567DD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3567DD" w:rsidRPr="00C01452" w:rsidRDefault="006B0207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$ 2,</w:t>
            </w:r>
            <w:r w:rsidR="0065035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C01452" w:rsidRPr="00C01452" w:rsidTr="001F42BE">
        <w:tc>
          <w:tcPr>
            <w:tcW w:w="4410" w:type="dxa"/>
          </w:tcPr>
          <w:p w:rsidR="00C01452" w:rsidRPr="00FF411F" w:rsidRDefault="00C01452" w:rsidP="00780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11F">
              <w:rPr>
                <w:rFonts w:ascii="Times New Roman" w:hAnsi="Times New Roman" w:cs="Times New Roman"/>
                <w:b/>
                <w:sz w:val="20"/>
                <w:szCs w:val="20"/>
              </w:rPr>
              <w:t>Total Fees Related to Construction or Rehab</w:t>
            </w:r>
          </w:p>
        </w:tc>
        <w:tc>
          <w:tcPr>
            <w:tcW w:w="1697" w:type="dxa"/>
            <w:shd w:val="clear" w:color="auto" w:fill="E2EFD9" w:themeFill="accent6" w:themeFillTint="33"/>
          </w:tcPr>
          <w:p w:rsidR="00C01452" w:rsidRPr="00402602" w:rsidRDefault="00402602" w:rsidP="00EF41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$ </w:t>
            </w:r>
            <w:r w:rsidR="003B454A">
              <w:rPr>
                <w:rFonts w:ascii="Times New Roman" w:hAnsi="Times New Roman" w:cs="Times New Roman"/>
                <w:b/>
                <w:sz w:val="20"/>
                <w:szCs w:val="20"/>
              </w:rPr>
              <w:t>65,3</w:t>
            </w:r>
            <w:r w:rsidRPr="0040260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00" w:type="dxa"/>
          </w:tcPr>
          <w:p w:rsidR="00C01452" w:rsidRPr="00C01452" w:rsidRDefault="00C01452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C01452" w:rsidRPr="00C01452" w:rsidRDefault="00C01452" w:rsidP="00EF41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E2EFD9" w:themeFill="accent6" w:themeFillTint="33"/>
          </w:tcPr>
          <w:p w:rsidR="00C01452" w:rsidRPr="00402602" w:rsidRDefault="00402602" w:rsidP="00EF41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$ </w:t>
            </w:r>
            <w:r w:rsidR="003B454A">
              <w:rPr>
                <w:rFonts w:ascii="Times New Roman" w:hAnsi="Times New Roman" w:cs="Times New Roman"/>
                <w:b/>
                <w:sz w:val="20"/>
                <w:szCs w:val="20"/>
              </w:rPr>
              <w:t>65,3</w:t>
            </w:r>
            <w:r w:rsidRPr="00402602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</w:tbl>
    <w:p w:rsidR="007805E3" w:rsidRDefault="007805E3" w:rsidP="007805E3"/>
    <w:p w:rsidR="00F351F1" w:rsidRDefault="00CC5D9B">
      <w:r>
        <w:t xml:space="preserve">  </w:t>
      </w:r>
    </w:p>
    <w:p w:rsidR="00F351F1" w:rsidRPr="00A5757F" w:rsidRDefault="005C217E" w:rsidP="005C217E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A5757F">
        <w:rPr>
          <w:b/>
          <w:sz w:val="24"/>
          <w:szCs w:val="24"/>
        </w:rPr>
        <w:t>Financing Fees and Charges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4550"/>
        <w:gridCol w:w="1840"/>
        <w:gridCol w:w="1523"/>
        <w:gridCol w:w="1551"/>
        <w:gridCol w:w="1331"/>
      </w:tblGrid>
      <w:tr w:rsidR="00687DC1" w:rsidRPr="005C217E" w:rsidTr="00687DC1">
        <w:tc>
          <w:tcPr>
            <w:tcW w:w="4550" w:type="dxa"/>
            <w:shd w:val="clear" w:color="auto" w:fill="002060"/>
          </w:tcPr>
          <w:p w:rsidR="005C217E" w:rsidRPr="00036B91" w:rsidRDefault="005C217E" w:rsidP="005C217E">
            <w:pPr>
              <w:jc w:val="center"/>
              <w:rPr>
                <w:b/>
                <w:sz w:val="20"/>
                <w:szCs w:val="20"/>
              </w:rPr>
            </w:pPr>
            <w:r w:rsidRPr="00036B91">
              <w:rPr>
                <w:b/>
                <w:sz w:val="20"/>
                <w:szCs w:val="20"/>
              </w:rPr>
              <w:t>T</w:t>
            </w:r>
            <w:r w:rsidR="00D75265" w:rsidRPr="00036B91">
              <w:rPr>
                <w:b/>
                <w:sz w:val="20"/>
                <w:szCs w:val="20"/>
              </w:rPr>
              <w:t>YP</w:t>
            </w:r>
            <w:r w:rsidRPr="00036B91">
              <w:rPr>
                <w:b/>
                <w:sz w:val="20"/>
                <w:szCs w:val="20"/>
              </w:rPr>
              <w:t>E OF USES</w:t>
            </w:r>
          </w:p>
        </w:tc>
        <w:tc>
          <w:tcPr>
            <w:tcW w:w="1840" w:type="dxa"/>
            <w:shd w:val="clear" w:color="auto" w:fill="002060"/>
          </w:tcPr>
          <w:p w:rsidR="005C217E" w:rsidRPr="00036B91" w:rsidRDefault="005C217E" w:rsidP="005C217E">
            <w:pPr>
              <w:jc w:val="center"/>
              <w:rPr>
                <w:b/>
                <w:sz w:val="20"/>
                <w:szCs w:val="20"/>
              </w:rPr>
            </w:pPr>
            <w:r w:rsidRPr="00036B91">
              <w:rPr>
                <w:b/>
                <w:sz w:val="20"/>
                <w:szCs w:val="20"/>
              </w:rPr>
              <w:t>TOTAL BUDGETED COSTS</w:t>
            </w:r>
          </w:p>
        </w:tc>
        <w:tc>
          <w:tcPr>
            <w:tcW w:w="1523" w:type="dxa"/>
            <w:shd w:val="clear" w:color="auto" w:fill="002060"/>
          </w:tcPr>
          <w:p w:rsidR="005C217E" w:rsidRPr="00036B91" w:rsidRDefault="005C217E" w:rsidP="005C217E">
            <w:pPr>
              <w:jc w:val="center"/>
              <w:rPr>
                <w:b/>
                <w:sz w:val="20"/>
                <w:szCs w:val="20"/>
              </w:rPr>
            </w:pPr>
            <w:r w:rsidRPr="00036B91">
              <w:rPr>
                <w:b/>
                <w:sz w:val="20"/>
                <w:szCs w:val="20"/>
              </w:rPr>
              <w:t>ACQUISITION BASIS</w:t>
            </w:r>
          </w:p>
        </w:tc>
        <w:tc>
          <w:tcPr>
            <w:tcW w:w="1551" w:type="dxa"/>
            <w:shd w:val="clear" w:color="auto" w:fill="002060"/>
          </w:tcPr>
          <w:p w:rsidR="005C217E" w:rsidRPr="00036B91" w:rsidRDefault="005C217E" w:rsidP="005C217E">
            <w:pPr>
              <w:jc w:val="center"/>
              <w:rPr>
                <w:b/>
                <w:sz w:val="20"/>
                <w:szCs w:val="20"/>
              </w:rPr>
            </w:pPr>
            <w:r w:rsidRPr="00036B91">
              <w:rPr>
                <w:b/>
                <w:sz w:val="20"/>
                <w:szCs w:val="20"/>
              </w:rPr>
              <w:t>CONSTRUCTION BASIS</w:t>
            </w:r>
          </w:p>
        </w:tc>
        <w:tc>
          <w:tcPr>
            <w:tcW w:w="1331" w:type="dxa"/>
            <w:shd w:val="clear" w:color="auto" w:fill="002060"/>
          </w:tcPr>
          <w:p w:rsidR="005C217E" w:rsidRPr="00036B91" w:rsidRDefault="005C217E" w:rsidP="005C217E">
            <w:pPr>
              <w:jc w:val="center"/>
              <w:rPr>
                <w:b/>
                <w:sz w:val="20"/>
                <w:szCs w:val="20"/>
              </w:rPr>
            </w:pPr>
            <w:r w:rsidRPr="00036B91">
              <w:rPr>
                <w:b/>
                <w:sz w:val="20"/>
                <w:szCs w:val="20"/>
              </w:rPr>
              <w:t>NOT IN BASIS</w:t>
            </w:r>
          </w:p>
        </w:tc>
      </w:tr>
      <w:tr w:rsidR="00687DC1" w:rsidTr="00687DC1">
        <w:tc>
          <w:tcPr>
            <w:tcW w:w="4550" w:type="dxa"/>
          </w:tcPr>
          <w:p w:rsidR="005C217E" w:rsidRPr="00CE468A" w:rsidRDefault="00CE468A">
            <w:pPr>
              <w:rPr>
                <w:sz w:val="20"/>
                <w:szCs w:val="20"/>
              </w:rPr>
            </w:pPr>
            <w:r w:rsidRPr="00CE468A">
              <w:rPr>
                <w:sz w:val="20"/>
                <w:szCs w:val="20"/>
              </w:rPr>
              <w:t>17.  Construction Interest</w:t>
            </w:r>
          </w:p>
        </w:tc>
        <w:tc>
          <w:tcPr>
            <w:tcW w:w="1840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</w:tr>
      <w:tr w:rsidR="00687DC1" w:rsidTr="00687DC1">
        <w:tc>
          <w:tcPr>
            <w:tcW w:w="4550" w:type="dxa"/>
          </w:tcPr>
          <w:p w:rsidR="005C217E" w:rsidRPr="00CE468A" w:rsidRDefault="00CE4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 Real Estate Tax</w:t>
            </w:r>
          </w:p>
        </w:tc>
        <w:tc>
          <w:tcPr>
            <w:tcW w:w="1840" w:type="dxa"/>
          </w:tcPr>
          <w:p w:rsidR="005C217E" w:rsidRPr="00CE468A" w:rsidRDefault="009D56F5" w:rsidP="009D56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$ 6,000</w:t>
            </w:r>
          </w:p>
        </w:tc>
        <w:tc>
          <w:tcPr>
            <w:tcW w:w="1523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C217E" w:rsidRPr="00CE468A" w:rsidRDefault="009D56F5" w:rsidP="009D56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$ 6,000</w:t>
            </w:r>
          </w:p>
        </w:tc>
      </w:tr>
      <w:tr w:rsidR="00687DC1" w:rsidTr="00687DC1">
        <w:tc>
          <w:tcPr>
            <w:tcW w:w="4550" w:type="dxa"/>
          </w:tcPr>
          <w:p w:rsidR="005C217E" w:rsidRPr="00CE468A" w:rsidRDefault="00CE4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Insurance Premium</w:t>
            </w:r>
          </w:p>
        </w:tc>
        <w:tc>
          <w:tcPr>
            <w:tcW w:w="1840" w:type="dxa"/>
          </w:tcPr>
          <w:p w:rsidR="005C217E" w:rsidRPr="00CE468A" w:rsidRDefault="00266797" w:rsidP="002667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$ 2,000</w:t>
            </w:r>
          </w:p>
        </w:tc>
        <w:tc>
          <w:tcPr>
            <w:tcW w:w="1523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C217E" w:rsidRPr="00CE468A" w:rsidRDefault="00266797" w:rsidP="002667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$ 2,000</w:t>
            </w:r>
          </w:p>
        </w:tc>
      </w:tr>
      <w:tr w:rsidR="00687DC1" w:rsidTr="00687DC1">
        <w:tc>
          <w:tcPr>
            <w:tcW w:w="4550" w:type="dxa"/>
          </w:tcPr>
          <w:p w:rsidR="005C217E" w:rsidRPr="00CE468A" w:rsidRDefault="00CE4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Mortgage Insurance Premium</w:t>
            </w:r>
          </w:p>
        </w:tc>
        <w:tc>
          <w:tcPr>
            <w:tcW w:w="1840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</w:tr>
      <w:tr w:rsidR="00687DC1" w:rsidTr="00687DC1">
        <w:tc>
          <w:tcPr>
            <w:tcW w:w="4550" w:type="dxa"/>
          </w:tcPr>
          <w:p w:rsidR="005C217E" w:rsidRPr="00CE468A" w:rsidRDefault="006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 Title &amp; Recording</w:t>
            </w:r>
          </w:p>
        </w:tc>
        <w:tc>
          <w:tcPr>
            <w:tcW w:w="1840" w:type="dxa"/>
          </w:tcPr>
          <w:p w:rsidR="005C217E" w:rsidRPr="00CE468A" w:rsidRDefault="008E52C5" w:rsidP="00E52E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E52E49">
              <w:rPr>
                <w:sz w:val="20"/>
                <w:szCs w:val="20"/>
              </w:rPr>
              <w:t>200</w:t>
            </w:r>
          </w:p>
        </w:tc>
        <w:tc>
          <w:tcPr>
            <w:tcW w:w="1523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C217E" w:rsidRPr="00CE468A" w:rsidRDefault="008E52C5" w:rsidP="00E52E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E52E49">
              <w:rPr>
                <w:sz w:val="20"/>
                <w:szCs w:val="20"/>
              </w:rPr>
              <w:t>200</w:t>
            </w:r>
          </w:p>
        </w:tc>
      </w:tr>
      <w:tr w:rsidR="00687DC1" w:rsidTr="00687DC1">
        <w:tc>
          <w:tcPr>
            <w:tcW w:w="4550" w:type="dxa"/>
          </w:tcPr>
          <w:p w:rsidR="005C217E" w:rsidRPr="00CE468A" w:rsidRDefault="006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 Financing (Soft Cost) Contingency</w:t>
            </w:r>
          </w:p>
        </w:tc>
        <w:tc>
          <w:tcPr>
            <w:tcW w:w="1840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</w:tr>
      <w:tr w:rsidR="00687DC1" w:rsidTr="00687DC1">
        <w:tc>
          <w:tcPr>
            <w:tcW w:w="4550" w:type="dxa"/>
          </w:tcPr>
          <w:p w:rsidR="005C217E" w:rsidRPr="00CE468A" w:rsidRDefault="006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 CDA Administrative Fee</w:t>
            </w:r>
          </w:p>
        </w:tc>
        <w:tc>
          <w:tcPr>
            <w:tcW w:w="1840" w:type="dxa"/>
          </w:tcPr>
          <w:p w:rsidR="005C217E" w:rsidRPr="00CE468A" w:rsidRDefault="008E52C5" w:rsidP="00E52E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E52E49">
              <w:rPr>
                <w:sz w:val="20"/>
                <w:szCs w:val="20"/>
              </w:rPr>
              <w:t>500</w:t>
            </w:r>
          </w:p>
        </w:tc>
        <w:tc>
          <w:tcPr>
            <w:tcW w:w="1523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C217E" w:rsidRPr="00CE468A" w:rsidRDefault="005C217E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C217E" w:rsidRPr="00CE468A" w:rsidRDefault="008E52C5" w:rsidP="00E52E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E52E49">
              <w:rPr>
                <w:sz w:val="20"/>
                <w:szCs w:val="20"/>
              </w:rPr>
              <w:t>500</w:t>
            </w:r>
          </w:p>
        </w:tc>
      </w:tr>
      <w:tr w:rsidR="00687DC1" w:rsidTr="00687DC1">
        <w:tc>
          <w:tcPr>
            <w:tcW w:w="4550" w:type="dxa"/>
          </w:tcPr>
          <w:p w:rsidR="006F0F9E" w:rsidRPr="00CE468A" w:rsidRDefault="006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 CDA Loan Reservation</w:t>
            </w:r>
          </w:p>
        </w:tc>
        <w:tc>
          <w:tcPr>
            <w:tcW w:w="1840" w:type="dxa"/>
          </w:tcPr>
          <w:p w:rsidR="006F0F9E" w:rsidRPr="00CE468A" w:rsidRDefault="006F0F9E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6F0F9E" w:rsidRPr="00CE468A" w:rsidRDefault="006F0F9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6F0F9E" w:rsidRPr="00CE468A" w:rsidRDefault="006F0F9E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F0F9E" w:rsidRPr="00CE468A" w:rsidRDefault="006F0F9E">
            <w:pPr>
              <w:rPr>
                <w:sz w:val="20"/>
                <w:szCs w:val="20"/>
              </w:rPr>
            </w:pPr>
          </w:p>
        </w:tc>
      </w:tr>
      <w:tr w:rsidR="00687DC1" w:rsidTr="00687DC1">
        <w:tc>
          <w:tcPr>
            <w:tcW w:w="4550" w:type="dxa"/>
          </w:tcPr>
          <w:p w:rsidR="006F0F9E" w:rsidRPr="00CE468A" w:rsidRDefault="006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 CDA Closing Fee</w:t>
            </w:r>
          </w:p>
        </w:tc>
        <w:tc>
          <w:tcPr>
            <w:tcW w:w="1840" w:type="dxa"/>
          </w:tcPr>
          <w:p w:rsidR="006F0F9E" w:rsidRPr="00CE468A" w:rsidRDefault="008E52C5" w:rsidP="00E52E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4E2B17">
              <w:rPr>
                <w:sz w:val="20"/>
                <w:szCs w:val="20"/>
              </w:rPr>
              <w:t>16</w:t>
            </w:r>
            <w:r w:rsidR="00E52E49">
              <w:rPr>
                <w:sz w:val="20"/>
                <w:szCs w:val="20"/>
              </w:rPr>
              <w:t>,000</w:t>
            </w:r>
          </w:p>
        </w:tc>
        <w:tc>
          <w:tcPr>
            <w:tcW w:w="1523" w:type="dxa"/>
          </w:tcPr>
          <w:p w:rsidR="006F0F9E" w:rsidRPr="00CE468A" w:rsidRDefault="006F0F9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6F0F9E" w:rsidRPr="00CE468A" w:rsidRDefault="006F0F9E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F0F9E" w:rsidRPr="00CE468A" w:rsidRDefault="008E52C5" w:rsidP="00E52E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4E2B17">
              <w:rPr>
                <w:sz w:val="20"/>
                <w:szCs w:val="20"/>
              </w:rPr>
              <w:t>16</w:t>
            </w:r>
            <w:r w:rsidR="00E52E49">
              <w:rPr>
                <w:sz w:val="20"/>
                <w:szCs w:val="20"/>
              </w:rPr>
              <w:t>,000</w:t>
            </w:r>
          </w:p>
        </w:tc>
      </w:tr>
      <w:tr w:rsidR="00687DC1" w:rsidTr="00687DC1">
        <w:tc>
          <w:tcPr>
            <w:tcW w:w="4550" w:type="dxa"/>
          </w:tcPr>
          <w:p w:rsidR="006F0F9E" w:rsidRPr="00CE468A" w:rsidRDefault="006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 Other Lenders’ Org. Fees (non-syndication</w:t>
            </w:r>
            <w:r w:rsidR="00687DC1">
              <w:rPr>
                <w:sz w:val="20"/>
                <w:szCs w:val="20"/>
              </w:rPr>
              <w:t xml:space="preserve"> only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:rsidR="006F0F9E" w:rsidRPr="00CE468A" w:rsidRDefault="006F0F9E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6F0F9E" w:rsidRPr="00CE468A" w:rsidRDefault="006F0F9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6F0F9E" w:rsidRPr="00CE468A" w:rsidRDefault="006F0F9E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F0F9E" w:rsidRPr="00CE468A" w:rsidRDefault="006F0F9E">
            <w:pPr>
              <w:rPr>
                <w:sz w:val="20"/>
                <w:szCs w:val="20"/>
              </w:rPr>
            </w:pPr>
          </w:p>
        </w:tc>
      </w:tr>
      <w:tr w:rsidR="00687DC1" w:rsidTr="00687DC1">
        <w:tc>
          <w:tcPr>
            <w:tcW w:w="4550" w:type="dxa"/>
          </w:tcPr>
          <w:p w:rsidR="006F0F9E" w:rsidRPr="00CE468A" w:rsidRDefault="00525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Other Leaders’ Legal Fees (non-syndication)</w:t>
            </w:r>
          </w:p>
        </w:tc>
        <w:tc>
          <w:tcPr>
            <w:tcW w:w="1840" w:type="dxa"/>
          </w:tcPr>
          <w:p w:rsidR="006F0F9E" w:rsidRPr="00CE468A" w:rsidRDefault="006F0F9E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6F0F9E" w:rsidRPr="00CE468A" w:rsidRDefault="006F0F9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6F0F9E" w:rsidRPr="00CE468A" w:rsidRDefault="006F0F9E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6F0F9E" w:rsidRPr="00CE468A" w:rsidRDefault="006F0F9E">
            <w:pPr>
              <w:rPr>
                <w:sz w:val="20"/>
                <w:szCs w:val="20"/>
              </w:rPr>
            </w:pPr>
          </w:p>
        </w:tc>
      </w:tr>
      <w:tr w:rsidR="00525DD7" w:rsidTr="00687DC1">
        <w:tc>
          <w:tcPr>
            <w:tcW w:w="4550" w:type="dxa"/>
          </w:tcPr>
          <w:p w:rsidR="00525DD7" w:rsidRPr="00CE468A" w:rsidRDefault="000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 Bon</w:t>
            </w:r>
            <w:r w:rsidR="009D56F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Insurance Costs</w:t>
            </w:r>
          </w:p>
        </w:tc>
        <w:tc>
          <w:tcPr>
            <w:tcW w:w="1840" w:type="dxa"/>
          </w:tcPr>
          <w:p w:rsidR="00525DD7" w:rsidRPr="00CE468A" w:rsidRDefault="00525DD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525DD7" w:rsidRPr="00CE468A" w:rsidRDefault="00525DD7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25DD7" w:rsidRPr="00CE468A" w:rsidRDefault="00525DD7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25DD7" w:rsidRPr="00CE468A" w:rsidRDefault="00525DD7">
            <w:pPr>
              <w:rPr>
                <w:sz w:val="20"/>
                <w:szCs w:val="20"/>
              </w:rPr>
            </w:pPr>
          </w:p>
        </w:tc>
      </w:tr>
      <w:tr w:rsidR="000E10F4" w:rsidTr="00687DC1">
        <w:tc>
          <w:tcPr>
            <w:tcW w:w="4550" w:type="dxa"/>
          </w:tcPr>
          <w:p w:rsidR="000E10F4" w:rsidRPr="00CE468A" w:rsidRDefault="000E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Other</w:t>
            </w:r>
          </w:p>
        </w:tc>
        <w:tc>
          <w:tcPr>
            <w:tcW w:w="1840" w:type="dxa"/>
          </w:tcPr>
          <w:p w:rsidR="000E10F4" w:rsidRPr="00CE468A" w:rsidRDefault="000E10F4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0E10F4" w:rsidRPr="00CE468A" w:rsidRDefault="000E10F4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0E10F4" w:rsidRPr="00CE468A" w:rsidRDefault="000E10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10F4" w:rsidRPr="00CE468A" w:rsidRDefault="000E10F4">
            <w:pPr>
              <w:rPr>
                <w:sz w:val="20"/>
                <w:szCs w:val="20"/>
              </w:rPr>
            </w:pPr>
          </w:p>
        </w:tc>
      </w:tr>
      <w:tr w:rsidR="00687DC1" w:rsidTr="00B364DA">
        <w:tc>
          <w:tcPr>
            <w:tcW w:w="4550" w:type="dxa"/>
          </w:tcPr>
          <w:p w:rsidR="000E10F4" w:rsidRPr="000E10F4" w:rsidRDefault="000E10F4">
            <w:pPr>
              <w:rPr>
                <w:b/>
                <w:sz w:val="20"/>
                <w:szCs w:val="20"/>
              </w:rPr>
            </w:pPr>
            <w:r w:rsidRPr="000E10F4">
              <w:rPr>
                <w:b/>
                <w:sz w:val="20"/>
                <w:szCs w:val="20"/>
              </w:rPr>
              <w:t>Total Financing Fees &amp; Charges</w:t>
            </w:r>
          </w:p>
        </w:tc>
        <w:tc>
          <w:tcPr>
            <w:tcW w:w="1840" w:type="dxa"/>
            <w:shd w:val="clear" w:color="auto" w:fill="E2EFD9" w:themeFill="accent6" w:themeFillTint="33"/>
          </w:tcPr>
          <w:p w:rsidR="000E10F4" w:rsidRPr="009D7D2A" w:rsidRDefault="008E52C5" w:rsidP="009D7D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</w:t>
            </w:r>
            <w:r w:rsidR="009D7D2A" w:rsidRPr="009D7D2A">
              <w:rPr>
                <w:b/>
                <w:sz w:val="20"/>
                <w:szCs w:val="20"/>
              </w:rPr>
              <w:t>24,700</w:t>
            </w:r>
          </w:p>
        </w:tc>
        <w:tc>
          <w:tcPr>
            <w:tcW w:w="1523" w:type="dxa"/>
            <w:shd w:val="clear" w:color="auto" w:fill="FFFFFF" w:themeFill="background1"/>
          </w:tcPr>
          <w:p w:rsidR="000E10F4" w:rsidRPr="00CE468A" w:rsidRDefault="000E10F4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0E10F4" w:rsidRPr="00CE468A" w:rsidRDefault="000E10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E2EFD9" w:themeFill="accent6" w:themeFillTint="33"/>
          </w:tcPr>
          <w:p w:rsidR="000E10F4" w:rsidRPr="009D7D2A" w:rsidRDefault="008E52C5" w:rsidP="009D7D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</w:t>
            </w:r>
            <w:r w:rsidR="009D7D2A" w:rsidRPr="009D7D2A">
              <w:rPr>
                <w:b/>
                <w:sz w:val="20"/>
                <w:szCs w:val="20"/>
              </w:rPr>
              <w:t>24,700</w:t>
            </w:r>
          </w:p>
        </w:tc>
      </w:tr>
    </w:tbl>
    <w:p w:rsidR="00F351F1" w:rsidRDefault="00F351F1">
      <w:pPr>
        <w:rPr>
          <w:b/>
          <w:sz w:val="24"/>
          <w:szCs w:val="24"/>
        </w:rPr>
      </w:pPr>
    </w:p>
    <w:p w:rsidR="00777C66" w:rsidRPr="00A5757F" w:rsidRDefault="00777C66">
      <w:pPr>
        <w:rPr>
          <w:b/>
          <w:sz w:val="24"/>
          <w:szCs w:val="24"/>
        </w:rPr>
      </w:pPr>
    </w:p>
    <w:p w:rsidR="00A5757F" w:rsidRDefault="00A5757F" w:rsidP="00A5757F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A5757F">
        <w:rPr>
          <w:b/>
          <w:sz w:val="24"/>
          <w:szCs w:val="24"/>
        </w:rPr>
        <w:lastRenderedPageBreak/>
        <w:t>Acquisition Costs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4140"/>
        <w:gridCol w:w="1890"/>
        <w:gridCol w:w="1582"/>
        <w:gridCol w:w="1685"/>
        <w:gridCol w:w="1498"/>
      </w:tblGrid>
      <w:tr w:rsidR="00D75265" w:rsidRPr="00D75265" w:rsidTr="00317026">
        <w:tc>
          <w:tcPr>
            <w:tcW w:w="4140" w:type="dxa"/>
            <w:shd w:val="clear" w:color="auto" w:fill="002060"/>
          </w:tcPr>
          <w:p w:rsidR="00D75265" w:rsidRPr="00036B91" w:rsidRDefault="00D75265" w:rsidP="00D75265">
            <w:pPr>
              <w:jc w:val="center"/>
              <w:rPr>
                <w:b/>
                <w:sz w:val="20"/>
                <w:szCs w:val="20"/>
              </w:rPr>
            </w:pPr>
            <w:r w:rsidRPr="00036B91">
              <w:rPr>
                <w:b/>
                <w:sz w:val="20"/>
                <w:szCs w:val="20"/>
              </w:rPr>
              <w:t>TYPE OF USES</w:t>
            </w:r>
          </w:p>
        </w:tc>
        <w:tc>
          <w:tcPr>
            <w:tcW w:w="1890" w:type="dxa"/>
            <w:shd w:val="clear" w:color="auto" w:fill="002060"/>
          </w:tcPr>
          <w:p w:rsidR="00D75265" w:rsidRPr="00036B91" w:rsidRDefault="00D75265" w:rsidP="00D75265">
            <w:pPr>
              <w:jc w:val="center"/>
              <w:rPr>
                <w:b/>
                <w:sz w:val="20"/>
                <w:szCs w:val="20"/>
              </w:rPr>
            </w:pPr>
            <w:r w:rsidRPr="00036B91">
              <w:rPr>
                <w:b/>
                <w:sz w:val="20"/>
                <w:szCs w:val="20"/>
              </w:rPr>
              <w:t>TOTAL BUDGETED COSTS</w:t>
            </w:r>
          </w:p>
        </w:tc>
        <w:tc>
          <w:tcPr>
            <w:tcW w:w="1582" w:type="dxa"/>
            <w:shd w:val="clear" w:color="auto" w:fill="002060"/>
          </w:tcPr>
          <w:p w:rsidR="00D75265" w:rsidRPr="00036B91" w:rsidRDefault="00D75265" w:rsidP="00D75265">
            <w:pPr>
              <w:jc w:val="center"/>
              <w:rPr>
                <w:b/>
                <w:sz w:val="20"/>
                <w:szCs w:val="20"/>
              </w:rPr>
            </w:pPr>
            <w:r w:rsidRPr="00036B91">
              <w:rPr>
                <w:b/>
                <w:sz w:val="20"/>
                <w:szCs w:val="20"/>
              </w:rPr>
              <w:t>ACQUISITION BASIS</w:t>
            </w:r>
          </w:p>
        </w:tc>
        <w:tc>
          <w:tcPr>
            <w:tcW w:w="1685" w:type="dxa"/>
            <w:shd w:val="clear" w:color="auto" w:fill="002060"/>
          </w:tcPr>
          <w:p w:rsidR="00D75265" w:rsidRPr="00036B91" w:rsidRDefault="00D75265" w:rsidP="00D75265">
            <w:pPr>
              <w:jc w:val="center"/>
              <w:rPr>
                <w:b/>
                <w:sz w:val="20"/>
                <w:szCs w:val="20"/>
              </w:rPr>
            </w:pPr>
            <w:r w:rsidRPr="00036B91">
              <w:rPr>
                <w:b/>
                <w:sz w:val="20"/>
                <w:szCs w:val="20"/>
              </w:rPr>
              <w:t>CONSTRUCTION BASIS</w:t>
            </w:r>
          </w:p>
        </w:tc>
        <w:tc>
          <w:tcPr>
            <w:tcW w:w="1498" w:type="dxa"/>
            <w:shd w:val="clear" w:color="auto" w:fill="002060"/>
          </w:tcPr>
          <w:p w:rsidR="00D75265" w:rsidRPr="00036B91" w:rsidRDefault="00D75265" w:rsidP="00D75265">
            <w:pPr>
              <w:jc w:val="center"/>
              <w:rPr>
                <w:b/>
                <w:sz w:val="20"/>
                <w:szCs w:val="20"/>
              </w:rPr>
            </w:pPr>
            <w:r w:rsidRPr="00036B91">
              <w:rPr>
                <w:b/>
                <w:sz w:val="20"/>
                <w:szCs w:val="20"/>
              </w:rPr>
              <w:t>NOT IN BASIS</w:t>
            </w:r>
          </w:p>
        </w:tc>
      </w:tr>
      <w:tr w:rsidR="00D75265" w:rsidRPr="00D75265" w:rsidTr="00317026">
        <w:tc>
          <w:tcPr>
            <w:tcW w:w="4140" w:type="dxa"/>
          </w:tcPr>
          <w:p w:rsidR="00D75265" w:rsidRPr="00C05C46" w:rsidRDefault="00C05C46" w:rsidP="00D75265">
            <w:pPr>
              <w:rPr>
                <w:sz w:val="20"/>
                <w:szCs w:val="20"/>
              </w:rPr>
            </w:pPr>
            <w:r w:rsidRPr="00C05C46">
              <w:rPr>
                <w:sz w:val="20"/>
                <w:szCs w:val="20"/>
              </w:rPr>
              <w:t>30. Building Acquisition</w:t>
            </w:r>
          </w:p>
        </w:tc>
        <w:tc>
          <w:tcPr>
            <w:tcW w:w="1890" w:type="dxa"/>
          </w:tcPr>
          <w:p w:rsidR="00D75265" w:rsidRPr="00C05C46" w:rsidRDefault="00EC6DD6" w:rsidP="00EC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$ 879,000</w:t>
            </w:r>
          </w:p>
        </w:tc>
        <w:tc>
          <w:tcPr>
            <w:tcW w:w="1582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D75265" w:rsidRPr="00C05C46" w:rsidRDefault="00EC6DD6" w:rsidP="00EC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$ 879,000</w:t>
            </w:r>
          </w:p>
        </w:tc>
      </w:tr>
      <w:tr w:rsidR="00D75265" w:rsidRPr="00D75265" w:rsidTr="00317026">
        <w:tc>
          <w:tcPr>
            <w:tcW w:w="4140" w:type="dxa"/>
          </w:tcPr>
          <w:p w:rsidR="00D75265" w:rsidRPr="00C05C46" w:rsidRDefault="00C05C46" w:rsidP="00D75265">
            <w:pPr>
              <w:rPr>
                <w:sz w:val="20"/>
                <w:szCs w:val="20"/>
              </w:rPr>
            </w:pPr>
            <w:r w:rsidRPr="00C05C46">
              <w:rPr>
                <w:sz w:val="20"/>
                <w:szCs w:val="20"/>
              </w:rPr>
              <w:t>31. Land Acquisition</w:t>
            </w:r>
          </w:p>
        </w:tc>
        <w:tc>
          <w:tcPr>
            <w:tcW w:w="1890" w:type="dxa"/>
          </w:tcPr>
          <w:p w:rsidR="00D75265" w:rsidRPr="00C05C46" w:rsidRDefault="00EC6DD6" w:rsidP="00EC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$ 0</w:t>
            </w:r>
          </w:p>
        </w:tc>
        <w:tc>
          <w:tcPr>
            <w:tcW w:w="1582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D75265" w:rsidRPr="00C05C46" w:rsidRDefault="00EC6DD6" w:rsidP="00EC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$ 0</w:t>
            </w:r>
          </w:p>
        </w:tc>
      </w:tr>
      <w:tr w:rsidR="00D75265" w:rsidRPr="00D75265" w:rsidTr="00317026">
        <w:tc>
          <w:tcPr>
            <w:tcW w:w="4140" w:type="dxa"/>
          </w:tcPr>
          <w:p w:rsidR="00D75265" w:rsidRPr="00C05C46" w:rsidRDefault="00C05C46" w:rsidP="00D75265">
            <w:pPr>
              <w:rPr>
                <w:sz w:val="20"/>
                <w:szCs w:val="20"/>
              </w:rPr>
            </w:pPr>
            <w:r w:rsidRPr="00C05C46">
              <w:rPr>
                <w:sz w:val="20"/>
                <w:szCs w:val="20"/>
              </w:rPr>
              <w:t>32. Special Assessment</w:t>
            </w:r>
          </w:p>
        </w:tc>
        <w:tc>
          <w:tcPr>
            <w:tcW w:w="1890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</w:tr>
      <w:tr w:rsidR="00D75265" w:rsidRPr="00D75265" w:rsidTr="00317026">
        <w:tc>
          <w:tcPr>
            <w:tcW w:w="4140" w:type="dxa"/>
          </w:tcPr>
          <w:p w:rsidR="00D75265" w:rsidRPr="00C05C46" w:rsidRDefault="00C05C46" w:rsidP="00D75265">
            <w:pPr>
              <w:rPr>
                <w:sz w:val="20"/>
                <w:szCs w:val="20"/>
              </w:rPr>
            </w:pPr>
            <w:r w:rsidRPr="00C05C46">
              <w:rPr>
                <w:sz w:val="20"/>
                <w:szCs w:val="20"/>
              </w:rPr>
              <w:t>33. Carrying Charges</w:t>
            </w:r>
          </w:p>
        </w:tc>
        <w:tc>
          <w:tcPr>
            <w:tcW w:w="1890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</w:tr>
      <w:tr w:rsidR="00D75265" w:rsidRPr="00D75265" w:rsidTr="00317026">
        <w:tc>
          <w:tcPr>
            <w:tcW w:w="4140" w:type="dxa"/>
          </w:tcPr>
          <w:p w:rsidR="00D75265" w:rsidRPr="00C05C46" w:rsidRDefault="00C05C46" w:rsidP="00D75265">
            <w:pPr>
              <w:rPr>
                <w:sz w:val="20"/>
                <w:szCs w:val="20"/>
              </w:rPr>
            </w:pPr>
            <w:r w:rsidRPr="00C05C46">
              <w:rPr>
                <w:sz w:val="20"/>
                <w:szCs w:val="20"/>
              </w:rPr>
              <w:t>34. Relocation costs</w:t>
            </w:r>
          </w:p>
        </w:tc>
        <w:tc>
          <w:tcPr>
            <w:tcW w:w="1890" w:type="dxa"/>
          </w:tcPr>
          <w:p w:rsidR="00D75265" w:rsidRPr="00C05C46" w:rsidRDefault="00167593" w:rsidP="00EC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</w:t>
            </w:r>
            <w:r w:rsidR="00EC6DD6">
              <w:rPr>
                <w:sz w:val="20"/>
                <w:szCs w:val="20"/>
              </w:rPr>
              <w:t>00</w:t>
            </w:r>
          </w:p>
        </w:tc>
        <w:tc>
          <w:tcPr>
            <w:tcW w:w="1582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D75265" w:rsidRPr="00C05C46" w:rsidRDefault="00167593" w:rsidP="00EC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</w:t>
            </w:r>
            <w:r w:rsidR="00EC6DD6">
              <w:rPr>
                <w:sz w:val="20"/>
                <w:szCs w:val="20"/>
              </w:rPr>
              <w:t>00</w:t>
            </w:r>
          </w:p>
        </w:tc>
      </w:tr>
      <w:tr w:rsidR="00D75265" w:rsidRPr="00D75265" w:rsidTr="00317026">
        <w:tc>
          <w:tcPr>
            <w:tcW w:w="4140" w:type="dxa"/>
          </w:tcPr>
          <w:p w:rsidR="00D75265" w:rsidRPr="00C05C46" w:rsidRDefault="00C05C46" w:rsidP="00D7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 Off-site Improvement</w:t>
            </w:r>
          </w:p>
        </w:tc>
        <w:tc>
          <w:tcPr>
            <w:tcW w:w="1890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</w:tr>
      <w:tr w:rsidR="00D75265" w:rsidRPr="00D75265" w:rsidTr="00317026">
        <w:tc>
          <w:tcPr>
            <w:tcW w:w="4140" w:type="dxa"/>
          </w:tcPr>
          <w:p w:rsidR="00D75265" w:rsidRPr="00C05C46" w:rsidRDefault="00C05C46" w:rsidP="00D7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Other Escrow</w:t>
            </w:r>
          </w:p>
        </w:tc>
        <w:tc>
          <w:tcPr>
            <w:tcW w:w="1890" w:type="dxa"/>
          </w:tcPr>
          <w:p w:rsidR="00D75265" w:rsidRPr="00C05C46" w:rsidRDefault="00EC6DD6" w:rsidP="00EC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$ 15,000</w:t>
            </w:r>
          </w:p>
        </w:tc>
        <w:tc>
          <w:tcPr>
            <w:tcW w:w="1582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D75265" w:rsidRPr="00C05C46" w:rsidRDefault="00D75265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D75265" w:rsidRPr="00C05C46" w:rsidRDefault="00EC6DD6" w:rsidP="00EC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$ 15,000</w:t>
            </w:r>
          </w:p>
        </w:tc>
      </w:tr>
      <w:tr w:rsidR="00C05C46" w:rsidRPr="00D75265" w:rsidTr="00317026">
        <w:tc>
          <w:tcPr>
            <w:tcW w:w="4140" w:type="dxa"/>
          </w:tcPr>
          <w:p w:rsidR="00C05C46" w:rsidRPr="00C05C46" w:rsidRDefault="00C05C46" w:rsidP="00D7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Other</w:t>
            </w:r>
          </w:p>
        </w:tc>
        <w:tc>
          <w:tcPr>
            <w:tcW w:w="1890" w:type="dxa"/>
          </w:tcPr>
          <w:p w:rsidR="00C05C46" w:rsidRPr="00C05C46" w:rsidRDefault="00C05C46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C05C46" w:rsidRPr="00C05C46" w:rsidRDefault="00C05C46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C05C46" w:rsidRPr="00C05C46" w:rsidRDefault="00C05C46" w:rsidP="00EC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C05C46" w:rsidRPr="00C05C46" w:rsidRDefault="00C05C46" w:rsidP="00EC6DD6">
            <w:pPr>
              <w:jc w:val="right"/>
              <w:rPr>
                <w:sz w:val="20"/>
                <w:szCs w:val="20"/>
              </w:rPr>
            </w:pPr>
          </w:p>
        </w:tc>
      </w:tr>
      <w:tr w:rsidR="00C05C46" w:rsidRPr="00D75265" w:rsidTr="00B82979">
        <w:tc>
          <w:tcPr>
            <w:tcW w:w="4140" w:type="dxa"/>
          </w:tcPr>
          <w:p w:rsidR="00C05C46" w:rsidRPr="00B82979" w:rsidRDefault="00C05C46" w:rsidP="00B82979">
            <w:pPr>
              <w:jc w:val="right"/>
              <w:rPr>
                <w:b/>
                <w:sz w:val="20"/>
                <w:szCs w:val="20"/>
              </w:rPr>
            </w:pPr>
            <w:r w:rsidRPr="00B82979">
              <w:rPr>
                <w:b/>
                <w:sz w:val="20"/>
                <w:szCs w:val="20"/>
              </w:rPr>
              <w:t>Total Acquisition Costs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C05C46" w:rsidRPr="00C05C46" w:rsidRDefault="00474505" w:rsidP="004745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$ 894,000</w:t>
            </w:r>
          </w:p>
        </w:tc>
        <w:tc>
          <w:tcPr>
            <w:tcW w:w="1582" w:type="dxa"/>
          </w:tcPr>
          <w:p w:rsidR="00C05C46" w:rsidRPr="00C05C46" w:rsidRDefault="00C05C46" w:rsidP="00D75265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C05C46" w:rsidRPr="00C05C46" w:rsidRDefault="00C05C46" w:rsidP="00D75265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E2EFD9" w:themeFill="accent6" w:themeFillTint="33"/>
          </w:tcPr>
          <w:p w:rsidR="00C05C46" w:rsidRPr="00C05C46" w:rsidRDefault="00474505" w:rsidP="004745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$ 894,000</w:t>
            </w:r>
          </w:p>
        </w:tc>
      </w:tr>
      <w:tr w:rsidR="00EC6DD6" w:rsidRPr="00D75265" w:rsidTr="00802B42">
        <w:tc>
          <w:tcPr>
            <w:tcW w:w="10795" w:type="dxa"/>
            <w:gridSpan w:val="5"/>
          </w:tcPr>
          <w:p w:rsidR="00EC6DD6" w:rsidRPr="00C05C46" w:rsidRDefault="00EC6DD6" w:rsidP="00D75265">
            <w:pPr>
              <w:rPr>
                <w:sz w:val="20"/>
                <w:szCs w:val="20"/>
              </w:rPr>
            </w:pPr>
          </w:p>
        </w:tc>
      </w:tr>
      <w:tr w:rsidR="00317026" w:rsidRPr="00D75265" w:rsidTr="00317026">
        <w:tc>
          <w:tcPr>
            <w:tcW w:w="4140" w:type="dxa"/>
          </w:tcPr>
          <w:p w:rsidR="00317026" w:rsidRPr="00317026" w:rsidRDefault="009D56F5" w:rsidP="003170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OF</w:t>
            </w:r>
            <w:r w:rsidR="00317026" w:rsidRPr="003170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7026" w:rsidRPr="00317026">
              <w:rPr>
                <w:b/>
                <w:sz w:val="20"/>
                <w:szCs w:val="20"/>
              </w:rPr>
              <w:t>Total</w:t>
            </w:r>
            <w:proofErr w:type="spellEnd"/>
            <w:r w:rsidR="00317026" w:rsidRPr="00317026">
              <w:rPr>
                <w:b/>
                <w:sz w:val="20"/>
                <w:szCs w:val="20"/>
              </w:rPr>
              <w:t xml:space="preserve"> Development Costs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317026" w:rsidRPr="005842AA" w:rsidRDefault="005842AA" w:rsidP="005842AA">
            <w:pPr>
              <w:jc w:val="right"/>
              <w:rPr>
                <w:b/>
                <w:sz w:val="20"/>
                <w:szCs w:val="20"/>
              </w:rPr>
            </w:pPr>
            <w:r w:rsidRPr="005842AA">
              <w:rPr>
                <w:b/>
                <w:sz w:val="20"/>
                <w:szCs w:val="20"/>
              </w:rPr>
              <w:t>$ 1,106.000</w:t>
            </w:r>
          </w:p>
        </w:tc>
        <w:tc>
          <w:tcPr>
            <w:tcW w:w="1582" w:type="dxa"/>
          </w:tcPr>
          <w:p w:rsidR="00317026" w:rsidRPr="005842AA" w:rsidRDefault="00317026" w:rsidP="00D75265">
            <w:pPr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317026" w:rsidRPr="005842AA" w:rsidRDefault="00317026" w:rsidP="00D75265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E2EFD9" w:themeFill="accent6" w:themeFillTint="33"/>
          </w:tcPr>
          <w:p w:rsidR="00317026" w:rsidRPr="005842AA" w:rsidRDefault="005842AA" w:rsidP="005842AA">
            <w:pPr>
              <w:jc w:val="right"/>
              <w:rPr>
                <w:b/>
                <w:sz w:val="20"/>
                <w:szCs w:val="20"/>
              </w:rPr>
            </w:pPr>
            <w:r w:rsidRPr="005842AA">
              <w:rPr>
                <w:b/>
                <w:sz w:val="20"/>
                <w:szCs w:val="20"/>
              </w:rPr>
              <w:t>$ 1,106.000</w:t>
            </w:r>
          </w:p>
        </w:tc>
      </w:tr>
    </w:tbl>
    <w:p w:rsidR="00AF45EF" w:rsidRDefault="00AF45EF" w:rsidP="00D75265">
      <w:pPr>
        <w:rPr>
          <w:b/>
          <w:sz w:val="24"/>
          <w:szCs w:val="24"/>
        </w:rPr>
      </w:pPr>
    </w:p>
    <w:p w:rsidR="00D829F9" w:rsidRDefault="00D829F9" w:rsidP="00D75265">
      <w:pPr>
        <w:rPr>
          <w:b/>
          <w:sz w:val="24"/>
          <w:szCs w:val="24"/>
        </w:rPr>
      </w:pPr>
    </w:p>
    <w:p w:rsidR="00AF45EF" w:rsidRPr="00F119D5" w:rsidRDefault="00AF45EF" w:rsidP="00AF45EF">
      <w:pPr>
        <w:rPr>
          <w:b/>
        </w:rPr>
      </w:pPr>
      <w:r w:rsidRPr="00F119D5">
        <w:rPr>
          <w:b/>
        </w:rPr>
        <w:t>II.  OTHER USES OF FUNDS</w:t>
      </w:r>
    </w:p>
    <w:p w:rsidR="00AF45EF" w:rsidRPr="00F119D5" w:rsidRDefault="00CC5D9B" w:rsidP="00AF45EF">
      <w:pPr>
        <w:pStyle w:val="ListParagraph"/>
        <w:numPr>
          <w:ilvl w:val="0"/>
          <w:numId w:val="28"/>
        </w:numPr>
        <w:rPr>
          <w:b/>
        </w:rPr>
      </w:pPr>
      <w:r w:rsidRPr="00F119D5">
        <w:rPr>
          <w:b/>
        </w:rPr>
        <w:t>Developer’ Fees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4230"/>
        <w:gridCol w:w="1800"/>
        <w:gridCol w:w="1530"/>
        <w:gridCol w:w="1620"/>
        <w:gridCol w:w="1615"/>
      </w:tblGrid>
      <w:tr w:rsidR="00AF45EF" w:rsidRPr="005C217E" w:rsidTr="006B7327">
        <w:tc>
          <w:tcPr>
            <w:tcW w:w="4230" w:type="dxa"/>
            <w:shd w:val="clear" w:color="auto" w:fill="002060"/>
          </w:tcPr>
          <w:p w:rsidR="00AF45EF" w:rsidRPr="00190616" w:rsidRDefault="00AF45EF" w:rsidP="006B7327">
            <w:pPr>
              <w:jc w:val="center"/>
              <w:rPr>
                <w:b/>
                <w:sz w:val="20"/>
                <w:szCs w:val="20"/>
              </w:rPr>
            </w:pPr>
            <w:r w:rsidRPr="00190616">
              <w:rPr>
                <w:b/>
                <w:sz w:val="20"/>
                <w:szCs w:val="20"/>
              </w:rPr>
              <w:t>TYPE OF USES</w:t>
            </w:r>
          </w:p>
        </w:tc>
        <w:tc>
          <w:tcPr>
            <w:tcW w:w="1800" w:type="dxa"/>
            <w:shd w:val="clear" w:color="auto" w:fill="002060"/>
          </w:tcPr>
          <w:p w:rsidR="00AF45EF" w:rsidRPr="00190616" w:rsidRDefault="00AF45EF" w:rsidP="006B7327">
            <w:pPr>
              <w:jc w:val="center"/>
              <w:rPr>
                <w:b/>
                <w:sz w:val="20"/>
                <w:szCs w:val="20"/>
              </w:rPr>
            </w:pPr>
            <w:r w:rsidRPr="00190616">
              <w:rPr>
                <w:b/>
                <w:sz w:val="20"/>
                <w:szCs w:val="20"/>
              </w:rPr>
              <w:t>TOTAL BUDGET COSTS</w:t>
            </w:r>
          </w:p>
        </w:tc>
        <w:tc>
          <w:tcPr>
            <w:tcW w:w="1530" w:type="dxa"/>
            <w:shd w:val="clear" w:color="auto" w:fill="002060"/>
          </w:tcPr>
          <w:p w:rsidR="00AF45EF" w:rsidRPr="00190616" w:rsidRDefault="00AF45EF" w:rsidP="006B7327">
            <w:pPr>
              <w:jc w:val="center"/>
              <w:rPr>
                <w:b/>
                <w:sz w:val="20"/>
                <w:szCs w:val="20"/>
              </w:rPr>
            </w:pPr>
            <w:r w:rsidRPr="00190616">
              <w:rPr>
                <w:b/>
                <w:sz w:val="20"/>
                <w:szCs w:val="20"/>
              </w:rPr>
              <w:t>ACQUISITION BASIS</w:t>
            </w:r>
          </w:p>
        </w:tc>
        <w:tc>
          <w:tcPr>
            <w:tcW w:w="1620" w:type="dxa"/>
            <w:shd w:val="clear" w:color="auto" w:fill="002060"/>
          </w:tcPr>
          <w:p w:rsidR="00AF45EF" w:rsidRPr="00190616" w:rsidRDefault="00AF45EF" w:rsidP="006B7327">
            <w:pPr>
              <w:jc w:val="center"/>
              <w:rPr>
                <w:b/>
                <w:sz w:val="20"/>
                <w:szCs w:val="20"/>
              </w:rPr>
            </w:pPr>
            <w:r w:rsidRPr="00190616">
              <w:rPr>
                <w:b/>
                <w:sz w:val="20"/>
                <w:szCs w:val="20"/>
              </w:rPr>
              <w:t>CONSTRUCTION BASIS</w:t>
            </w:r>
          </w:p>
        </w:tc>
        <w:tc>
          <w:tcPr>
            <w:tcW w:w="1615" w:type="dxa"/>
            <w:shd w:val="clear" w:color="auto" w:fill="002060"/>
          </w:tcPr>
          <w:p w:rsidR="00AF45EF" w:rsidRPr="00190616" w:rsidRDefault="00AF45EF" w:rsidP="006B7327">
            <w:pPr>
              <w:jc w:val="center"/>
              <w:rPr>
                <w:b/>
                <w:sz w:val="20"/>
                <w:szCs w:val="20"/>
              </w:rPr>
            </w:pPr>
            <w:r w:rsidRPr="00190616">
              <w:rPr>
                <w:b/>
                <w:sz w:val="20"/>
                <w:szCs w:val="20"/>
              </w:rPr>
              <w:t>NOT IN BASIS</w:t>
            </w:r>
          </w:p>
        </w:tc>
      </w:tr>
      <w:tr w:rsidR="00AF45EF" w:rsidTr="006B7327">
        <w:tc>
          <w:tcPr>
            <w:tcW w:w="4230" w:type="dxa"/>
          </w:tcPr>
          <w:p w:rsidR="00AF45EF" w:rsidRPr="00B82979" w:rsidRDefault="00B82979" w:rsidP="006B7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 Fees on Non-Acquisition Costs</w:t>
            </w:r>
          </w:p>
        </w:tc>
        <w:tc>
          <w:tcPr>
            <w:tcW w:w="1800" w:type="dxa"/>
          </w:tcPr>
          <w:p w:rsidR="00AF45EF" w:rsidRPr="00B82979" w:rsidRDefault="00BF5833" w:rsidP="00BF58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$ 17,200</w:t>
            </w:r>
          </w:p>
        </w:tc>
        <w:tc>
          <w:tcPr>
            <w:tcW w:w="1530" w:type="dxa"/>
          </w:tcPr>
          <w:p w:rsidR="00AF45EF" w:rsidRPr="00B82979" w:rsidRDefault="00AF45EF" w:rsidP="006B732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F45EF" w:rsidRPr="00B82979" w:rsidRDefault="00AF45EF" w:rsidP="006B7327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AF45EF" w:rsidRPr="00B82979" w:rsidRDefault="00BF5833" w:rsidP="00BF58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$ 17,200</w:t>
            </w:r>
          </w:p>
        </w:tc>
      </w:tr>
      <w:tr w:rsidR="00AF45EF" w:rsidTr="006B7327">
        <w:tc>
          <w:tcPr>
            <w:tcW w:w="4230" w:type="dxa"/>
          </w:tcPr>
          <w:p w:rsidR="00AF45EF" w:rsidRPr="00B82979" w:rsidRDefault="00B82979" w:rsidP="00B8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  Fees on Acquisition Costs</w:t>
            </w:r>
          </w:p>
        </w:tc>
        <w:tc>
          <w:tcPr>
            <w:tcW w:w="1800" w:type="dxa"/>
          </w:tcPr>
          <w:p w:rsidR="00AF45EF" w:rsidRPr="00B82979" w:rsidRDefault="00BF5833" w:rsidP="00BF58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$ 89,400</w:t>
            </w:r>
          </w:p>
        </w:tc>
        <w:tc>
          <w:tcPr>
            <w:tcW w:w="1530" w:type="dxa"/>
          </w:tcPr>
          <w:p w:rsidR="00AF45EF" w:rsidRPr="00B82979" w:rsidRDefault="00AF45EF" w:rsidP="006B732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F45EF" w:rsidRPr="00B82979" w:rsidRDefault="00AF45EF" w:rsidP="006B7327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AF45EF" w:rsidRPr="00B82979" w:rsidRDefault="00BF5833" w:rsidP="00BF58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$ 89,400</w:t>
            </w:r>
          </w:p>
        </w:tc>
      </w:tr>
      <w:tr w:rsidR="00AF45EF" w:rsidTr="006B7327">
        <w:tc>
          <w:tcPr>
            <w:tcW w:w="4230" w:type="dxa"/>
          </w:tcPr>
          <w:p w:rsidR="00AF45EF" w:rsidRPr="00B82979" w:rsidRDefault="00B82979" w:rsidP="00B8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  Other</w:t>
            </w:r>
          </w:p>
        </w:tc>
        <w:tc>
          <w:tcPr>
            <w:tcW w:w="1800" w:type="dxa"/>
          </w:tcPr>
          <w:p w:rsidR="00AF45EF" w:rsidRPr="00B82979" w:rsidRDefault="00AF45EF" w:rsidP="006B732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F45EF" w:rsidRPr="00B82979" w:rsidRDefault="00AF45EF" w:rsidP="006B732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F45EF" w:rsidRPr="00B82979" w:rsidRDefault="00AF45EF" w:rsidP="006B7327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AF45EF" w:rsidRPr="00B82979" w:rsidRDefault="00AF45EF" w:rsidP="006B7327">
            <w:pPr>
              <w:rPr>
                <w:sz w:val="20"/>
                <w:szCs w:val="20"/>
              </w:rPr>
            </w:pPr>
          </w:p>
        </w:tc>
      </w:tr>
      <w:tr w:rsidR="00B82979" w:rsidTr="00B82979">
        <w:tc>
          <w:tcPr>
            <w:tcW w:w="4230" w:type="dxa"/>
          </w:tcPr>
          <w:p w:rsidR="00AF45EF" w:rsidRPr="00B82979" w:rsidRDefault="00B82979" w:rsidP="00B82979">
            <w:pPr>
              <w:jc w:val="right"/>
              <w:rPr>
                <w:b/>
                <w:sz w:val="20"/>
                <w:szCs w:val="20"/>
              </w:rPr>
            </w:pPr>
            <w:r w:rsidRPr="00B82979">
              <w:rPr>
                <w:b/>
                <w:sz w:val="20"/>
                <w:szCs w:val="20"/>
              </w:rPr>
              <w:t xml:space="preserve"> Total Developer’s Fee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AF45EF" w:rsidRPr="005F545C" w:rsidRDefault="00BF5833" w:rsidP="00BF5833">
            <w:pPr>
              <w:jc w:val="right"/>
              <w:rPr>
                <w:b/>
                <w:sz w:val="20"/>
                <w:szCs w:val="20"/>
              </w:rPr>
            </w:pPr>
            <w:r w:rsidRPr="005F545C">
              <w:rPr>
                <w:b/>
                <w:sz w:val="20"/>
                <w:szCs w:val="20"/>
              </w:rPr>
              <w:t>106,600</w:t>
            </w:r>
          </w:p>
        </w:tc>
        <w:tc>
          <w:tcPr>
            <w:tcW w:w="1530" w:type="dxa"/>
          </w:tcPr>
          <w:p w:rsidR="00AF45EF" w:rsidRPr="00B82979" w:rsidRDefault="00AF45EF" w:rsidP="006B732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F45EF" w:rsidRPr="00B82979" w:rsidRDefault="00AF45EF" w:rsidP="006B7327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E2EFD9" w:themeFill="accent6" w:themeFillTint="33"/>
          </w:tcPr>
          <w:p w:rsidR="00AF45EF" w:rsidRPr="005F545C" w:rsidRDefault="00BF5833" w:rsidP="00BF5833">
            <w:pPr>
              <w:jc w:val="right"/>
              <w:rPr>
                <w:b/>
                <w:sz w:val="20"/>
                <w:szCs w:val="20"/>
              </w:rPr>
            </w:pPr>
            <w:r w:rsidRPr="005F545C">
              <w:rPr>
                <w:b/>
                <w:sz w:val="20"/>
                <w:szCs w:val="20"/>
              </w:rPr>
              <w:t>$ 106,600</w:t>
            </w:r>
          </w:p>
        </w:tc>
      </w:tr>
    </w:tbl>
    <w:p w:rsidR="00D829F9" w:rsidRDefault="00D829F9" w:rsidP="00AF45EF"/>
    <w:p w:rsidR="00AF45EF" w:rsidRPr="00A5757F" w:rsidRDefault="00CC5D9B" w:rsidP="00AF45EF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Syndication Related Costs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4230"/>
        <w:gridCol w:w="1800"/>
        <w:gridCol w:w="1530"/>
        <w:gridCol w:w="1620"/>
        <w:gridCol w:w="1615"/>
      </w:tblGrid>
      <w:tr w:rsidR="00AF45EF" w:rsidRPr="005C217E" w:rsidTr="006B7327">
        <w:tc>
          <w:tcPr>
            <w:tcW w:w="4230" w:type="dxa"/>
            <w:shd w:val="clear" w:color="auto" w:fill="002060"/>
          </w:tcPr>
          <w:p w:rsidR="00AF45EF" w:rsidRPr="00036B91" w:rsidRDefault="00AF45EF" w:rsidP="006B7327">
            <w:pPr>
              <w:jc w:val="center"/>
              <w:rPr>
                <w:b/>
                <w:sz w:val="20"/>
                <w:szCs w:val="20"/>
              </w:rPr>
            </w:pPr>
            <w:r w:rsidRPr="00036B91">
              <w:rPr>
                <w:b/>
                <w:sz w:val="20"/>
                <w:szCs w:val="20"/>
              </w:rPr>
              <w:t>TYPE OF USES</w:t>
            </w:r>
          </w:p>
        </w:tc>
        <w:tc>
          <w:tcPr>
            <w:tcW w:w="1800" w:type="dxa"/>
            <w:shd w:val="clear" w:color="auto" w:fill="002060"/>
          </w:tcPr>
          <w:p w:rsidR="00AF45EF" w:rsidRPr="00036B91" w:rsidRDefault="00AF45EF" w:rsidP="006B7327">
            <w:pPr>
              <w:jc w:val="center"/>
              <w:rPr>
                <w:b/>
                <w:sz w:val="20"/>
                <w:szCs w:val="20"/>
              </w:rPr>
            </w:pPr>
            <w:r w:rsidRPr="00036B91">
              <w:rPr>
                <w:b/>
                <w:sz w:val="20"/>
                <w:szCs w:val="20"/>
              </w:rPr>
              <w:t>TOTAL BUDGET COSTS</w:t>
            </w:r>
          </w:p>
        </w:tc>
        <w:tc>
          <w:tcPr>
            <w:tcW w:w="1530" w:type="dxa"/>
            <w:shd w:val="clear" w:color="auto" w:fill="002060"/>
          </w:tcPr>
          <w:p w:rsidR="00AF45EF" w:rsidRPr="00036B91" w:rsidRDefault="00AF45EF" w:rsidP="006B7327">
            <w:pPr>
              <w:jc w:val="center"/>
              <w:rPr>
                <w:b/>
                <w:sz w:val="20"/>
                <w:szCs w:val="20"/>
              </w:rPr>
            </w:pPr>
            <w:r w:rsidRPr="00036B91">
              <w:rPr>
                <w:b/>
                <w:sz w:val="20"/>
                <w:szCs w:val="20"/>
              </w:rPr>
              <w:t>ACQUISTION BASIS</w:t>
            </w:r>
          </w:p>
        </w:tc>
        <w:tc>
          <w:tcPr>
            <w:tcW w:w="1620" w:type="dxa"/>
            <w:shd w:val="clear" w:color="auto" w:fill="002060"/>
          </w:tcPr>
          <w:p w:rsidR="00AF45EF" w:rsidRPr="00036B91" w:rsidRDefault="00AF45EF" w:rsidP="006B7327">
            <w:pPr>
              <w:jc w:val="center"/>
              <w:rPr>
                <w:b/>
                <w:sz w:val="20"/>
                <w:szCs w:val="20"/>
              </w:rPr>
            </w:pPr>
            <w:r w:rsidRPr="00036B91">
              <w:rPr>
                <w:b/>
                <w:sz w:val="20"/>
                <w:szCs w:val="20"/>
              </w:rPr>
              <w:t>CONSTRUCTION BASIS</w:t>
            </w:r>
          </w:p>
        </w:tc>
        <w:tc>
          <w:tcPr>
            <w:tcW w:w="1615" w:type="dxa"/>
            <w:shd w:val="clear" w:color="auto" w:fill="002060"/>
          </w:tcPr>
          <w:p w:rsidR="00AF45EF" w:rsidRPr="00036B91" w:rsidRDefault="00AF45EF" w:rsidP="006B7327">
            <w:pPr>
              <w:jc w:val="center"/>
              <w:rPr>
                <w:b/>
                <w:sz w:val="20"/>
                <w:szCs w:val="20"/>
              </w:rPr>
            </w:pPr>
            <w:r w:rsidRPr="00036B91">
              <w:rPr>
                <w:b/>
                <w:sz w:val="20"/>
                <w:szCs w:val="20"/>
              </w:rPr>
              <w:t>NOT IN BASIS</w:t>
            </w:r>
          </w:p>
        </w:tc>
      </w:tr>
      <w:tr w:rsidR="00AF45EF" w:rsidTr="006B7327">
        <w:tc>
          <w:tcPr>
            <w:tcW w:w="4230" w:type="dxa"/>
          </w:tcPr>
          <w:p w:rsidR="00AF45EF" w:rsidRPr="00B05B4E" w:rsidRDefault="00B05B4E" w:rsidP="006B7327">
            <w:pPr>
              <w:rPr>
                <w:sz w:val="20"/>
                <w:szCs w:val="20"/>
              </w:rPr>
            </w:pPr>
            <w:r w:rsidRPr="00B05B4E">
              <w:rPr>
                <w:sz w:val="20"/>
                <w:szCs w:val="20"/>
              </w:rPr>
              <w:t>41. Syndication Fee</w:t>
            </w:r>
          </w:p>
        </w:tc>
        <w:tc>
          <w:tcPr>
            <w:tcW w:w="1800" w:type="dxa"/>
          </w:tcPr>
          <w:p w:rsidR="00AF45EF" w:rsidRPr="00B05B4E" w:rsidRDefault="007B2056" w:rsidP="007B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$ 1,000</w:t>
            </w:r>
          </w:p>
        </w:tc>
        <w:tc>
          <w:tcPr>
            <w:tcW w:w="1530" w:type="dxa"/>
          </w:tcPr>
          <w:p w:rsidR="00AF45EF" w:rsidRPr="00B05B4E" w:rsidRDefault="00AF45EF" w:rsidP="006B732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F45EF" w:rsidRPr="00B05B4E" w:rsidRDefault="00AF45EF" w:rsidP="006B7327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AF45EF" w:rsidRPr="00B05B4E" w:rsidRDefault="007B2056" w:rsidP="007B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$ 1,000</w:t>
            </w:r>
          </w:p>
        </w:tc>
      </w:tr>
      <w:tr w:rsidR="00AF45EF" w:rsidTr="006B7327">
        <w:tc>
          <w:tcPr>
            <w:tcW w:w="4230" w:type="dxa"/>
          </w:tcPr>
          <w:p w:rsidR="00AF45EF" w:rsidRPr="00B05B4E" w:rsidRDefault="00B05B4E" w:rsidP="006B7327">
            <w:pPr>
              <w:rPr>
                <w:sz w:val="20"/>
                <w:szCs w:val="20"/>
              </w:rPr>
            </w:pPr>
            <w:r w:rsidRPr="00B05B4E">
              <w:rPr>
                <w:sz w:val="20"/>
                <w:szCs w:val="20"/>
              </w:rPr>
              <w:t>42. Legal (Syndication only)</w:t>
            </w:r>
          </w:p>
        </w:tc>
        <w:tc>
          <w:tcPr>
            <w:tcW w:w="1800" w:type="dxa"/>
          </w:tcPr>
          <w:p w:rsidR="00AF45EF" w:rsidRPr="00B05B4E" w:rsidRDefault="007B2056" w:rsidP="007B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$ 500</w:t>
            </w:r>
          </w:p>
        </w:tc>
        <w:tc>
          <w:tcPr>
            <w:tcW w:w="1530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AF45EF" w:rsidRPr="00B05B4E" w:rsidRDefault="007B2056" w:rsidP="007B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$ 500</w:t>
            </w:r>
          </w:p>
        </w:tc>
      </w:tr>
      <w:tr w:rsidR="00AF45EF" w:rsidTr="006B7327">
        <w:tc>
          <w:tcPr>
            <w:tcW w:w="4230" w:type="dxa"/>
          </w:tcPr>
          <w:p w:rsidR="00AF45EF" w:rsidRPr="00B05B4E" w:rsidRDefault="00B05B4E" w:rsidP="006B7327">
            <w:pPr>
              <w:rPr>
                <w:sz w:val="20"/>
                <w:szCs w:val="20"/>
              </w:rPr>
            </w:pPr>
            <w:r w:rsidRPr="00B05B4E">
              <w:rPr>
                <w:sz w:val="20"/>
                <w:szCs w:val="20"/>
              </w:rPr>
              <w:t>43. Bridge Loan Fee</w:t>
            </w:r>
          </w:p>
        </w:tc>
        <w:tc>
          <w:tcPr>
            <w:tcW w:w="1800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</w:tr>
      <w:tr w:rsidR="00AF45EF" w:rsidTr="006B7327">
        <w:tc>
          <w:tcPr>
            <w:tcW w:w="4230" w:type="dxa"/>
          </w:tcPr>
          <w:p w:rsidR="00AF45EF" w:rsidRPr="00B05B4E" w:rsidRDefault="00B05B4E" w:rsidP="006B7327">
            <w:pPr>
              <w:rPr>
                <w:sz w:val="20"/>
                <w:szCs w:val="20"/>
              </w:rPr>
            </w:pPr>
            <w:r w:rsidRPr="00B05B4E">
              <w:rPr>
                <w:sz w:val="20"/>
                <w:szCs w:val="20"/>
              </w:rPr>
              <w:t>44. Bridge Loan Interest</w:t>
            </w:r>
          </w:p>
        </w:tc>
        <w:tc>
          <w:tcPr>
            <w:tcW w:w="1800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</w:tr>
      <w:tr w:rsidR="00AF45EF" w:rsidTr="006B7327">
        <w:tc>
          <w:tcPr>
            <w:tcW w:w="4230" w:type="dxa"/>
          </w:tcPr>
          <w:p w:rsidR="00AF45EF" w:rsidRPr="00B05B4E" w:rsidRDefault="00B05B4E" w:rsidP="006B7327">
            <w:pPr>
              <w:rPr>
                <w:sz w:val="20"/>
                <w:szCs w:val="20"/>
              </w:rPr>
            </w:pPr>
            <w:r w:rsidRPr="00B05B4E">
              <w:rPr>
                <w:sz w:val="20"/>
                <w:szCs w:val="20"/>
              </w:rPr>
              <w:t>45. Organizational Costs</w:t>
            </w:r>
          </w:p>
        </w:tc>
        <w:tc>
          <w:tcPr>
            <w:tcW w:w="1800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</w:tr>
      <w:tr w:rsidR="00AF45EF" w:rsidTr="006B7327">
        <w:tc>
          <w:tcPr>
            <w:tcW w:w="4230" w:type="dxa"/>
          </w:tcPr>
          <w:p w:rsidR="00AF45EF" w:rsidRPr="00B05B4E" w:rsidRDefault="00B05B4E" w:rsidP="006B7327">
            <w:pPr>
              <w:rPr>
                <w:sz w:val="20"/>
                <w:szCs w:val="20"/>
              </w:rPr>
            </w:pPr>
            <w:r w:rsidRPr="00B05B4E">
              <w:rPr>
                <w:sz w:val="20"/>
                <w:szCs w:val="20"/>
              </w:rPr>
              <w:t>46. Tax Credit Application Fee</w:t>
            </w:r>
          </w:p>
        </w:tc>
        <w:tc>
          <w:tcPr>
            <w:tcW w:w="1800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</w:tr>
      <w:tr w:rsidR="00AF45EF" w:rsidTr="006B7327">
        <w:tc>
          <w:tcPr>
            <w:tcW w:w="4230" w:type="dxa"/>
          </w:tcPr>
          <w:p w:rsidR="00AF45EF" w:rsidRPr="00B05B4E" w:rsidRDefault="00B05B4E" w:rsidP="006B7327">
            <w:pPr>
              <w:rPr>
                <w:sz w:val="20"/>
                <w:szCs w:val="20"/>
              </w:rPr>
            </w:pPr>
            <w:r w:rsidRPr="00B05B4E">
              <w:rPr>
                <w:sz w:val="20"/>
                <w:szCs w:val="20"/>
              </w:rPr>
              <w:t>47. Accounting and Auditing Fee</w:t>
            </w:r>
          </w:p>
        </w:tc>
        <w:tc>
          <w:tcPr>
            <w:tcW w:w="1800" w:type="dxa"/>
          </w:tcPr>
          <w:p w:rsidR="00AF45EF" w:rsidRPr="00B05B4E" w:rsidRDefault="007B2056" w:rsidP="007B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$ 6,000</w:t>
            </w:r>
          </w:p>
        </w:tc>
        <w:tc>
          <w:tcPr>
            <w:tcW w:w="1530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F45EF" w:rsidRPr="00B05B4E" w:rsidRDefault="00AF45EF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AF45EF" w:rsidRPr="00B05B4E" w:rsidRDefault="007B2056" w:rsidP="007B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</w:t>
            </w:r>
          </w:p>
        </w:tc>
      </w:tr>
      <w:tr w:rsidR="00B05B4E" w:rsidTr="006B7327">
        <w:tc>
          <w:tcPr>
            <w:tcW w:w="4230" w:type="dxa"/>
          </w:tcPr>
          <w:p w:rsidR="00B05B4E" w:rsidRPr="00B05B4E" w:rsidRDefault="00B05B4E" w:rsidP="006B7327">
            <w:pPr>
              <w:rPr>
                <w:sz w:val="20"/>
                <w:szCs w:val="20"/>
              </w:rPr>
            </w:pPr>
            <w:r w:rsidRPr="00B05B4E">
              <w:rPr>
                <w:sz w:val="20"/>
                <w:szCs w:val="20"/>
              </w:rPr>
              <w:t>48. Partnership management Fee</w:t>
            </w:r>
          </w:p>
        </w:tc>
        <w:tc>
          <w:tcPr>
            <w:tcW w:w="1800" w:type="dxa"/>
          </w:tcPr>
          <w:p w:rsidR="00B05B4E" w:rsidRPr="00B05B4E" w:rsidRDefault="00B05B4E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5B4E" w:rsidRPr="00B05B4E" w:rsidRDefault="00B05B4E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B4E" w:rsidRPr="00B05B4E" w:rsidRDefault="00B05B4E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05B4E" w:rsidRPr="00B05B4E" w:rsidRDefault="00B05B4E" w:rsidP="007B2056">
            <w:pPr>
              <w:jc w:val="right"/>
              <w:rPr>
                <w:sz w:val="20"/>
                <w:szCs w:val="20"/>
              </w:rPr>
            </w:pPr>
          </w:p>
        </w:tc>
      </w:tr>
      <w:tr w:rsidR="00B05B4E" w:rsidTr="006B7327">
        <w:tc>
          <w:tcPr>
            <w:tcW w:w="4230" w:type="dxa"/>
          </w:tcPr>
          <w:p w:rsidR="00B05B4E" w:rsidRPr="00B05B4E" w:rsidRDefault="00B05B4E" w:rsidP="006B7327">
            <w:pPr>
              <w:rPr>
                <w:sz w:val="20"/>
                <w:szCs w:val="20"/>
              </w:rPr>
            </w:pPr>
            <w:r w:rsidRPr="00B05B4E">
              <w:rPr>
                <w:sz w:val="20"/>
                <w:szCs w:val="20"/>
              </w:rPr>
              <w:t>49. Other</w:t>
            </w:r>
          </w:p>
        </w:tc>
        <w:tc>
          <w:tcPr>
            <w:tcW w:w="1800" w:type="dxa"/>
          </w:tcPr>
          <w:p w:rsidR="00B05B4E" w:rsidRPr="00B05B4E" w:rsidRDefault="00B05B4E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5B4E" w:rsidRPr="00B05B4E" w:rsidRDefault="00B05B4E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B4E" w:rsidRPr="00B05B4E" w:rsidRDefault="00B05B4E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05B4E" w:rsidRPr="00B05B4E" w:rsidRDefault="00B05B4E" w:rsidP="007B2056">
            <w:pPr>
              <w:jc w:val="right"/>
              <w:rPr>
                <w:sz w:val="20"/>
                <w:szCs w:val="20"/>
              </w:rPr>
            </w:pPr>
          </w:p>
        </w:tc>
      </w:tr>
      <w:tr w:rsidR="00B05B4E" w:rsidTr="00B05B4E">
        <w:tc>
          <w:tcPr>
            <w:tcW w:w="4230" w:type="dxa"/>
          </w:tcPr>
          <w:p w:rsidR="00B05B4E" w:rsidRPr="00B05B4E" w:rsidRDefault="00B05B4E" w:rsidP="00B05B4E">
            <w:pPr>
              <w:jc w:val="right"/>
              <w:rPr>
                <w:b/>
                <w:sz w:val="20"/>
                <w:szCs w:val="20"/>
              </w:rPr>
            </w:pPr>
            <w:r w:rsidRPr="00B05B4E">
              <w:rPr>
                <w:b/>
                <w:sz w:val="20"/>
                <w:szCs w:val="20"/>
              </w:rPr>
              <w:t>Total Syndication Related Costs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B05B4E" w:rsidRPr="00B05B4E" w:rsidRDefault="007B2056" w:rsidP="007B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$ 7,500</w:t>
            </w:r>
          </w:p>
        </w:tc>
        <w:tc>
          <w:tcPr>
            <w:tcW w:w="1530" w:type="dxa"/>
          </w:tcPr>
          <w:p w:rsidR="00B05B4E" w:rsidRPr="00B05B4E" w:rsidRDefault="00B05B4E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B4E" w:rsidRPr="00B05B4E" w:rsidRDefault="00B05B4E" w:rsidP="007B20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E2EFD9" w:themeFill="accent6" w:themeFillTint="33"/>
          </w:tcPr>
          <w:p w:rsidR="00B05B4E" w:rsidRPr="00B05B4E" w:rsidRDefault="007B2056" w:rsidP="007B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$ 7,500</w:t>
            </w:r>
          </w:p>
        </w:tc>
      </w:tr>
    </w:tbl>
    <w:p w:rsidR="00E847E3" w:rsidRDefault="00E847E3" w:rsidP="00E847E3"/>
    <w:p w:rsidR="00E847E3" w:rsidRPr="00E847E3" w:rsidRDefault="00E847E3" w:rsidP="00E847E3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E847E3">
        <w:rPr>
          <w:b/>
        </w:rPr>
        <w:t>Guar</w:t>
      </w:r>
      <w:r w:rsidR="008A7E6F">
        <w:rPr>
          <w:b/>
        </w:rPr>
        <w:t>antees and Reserves (f</w:t>
      </w:r>
      <w:r w:rsidRPr="00E847E3">
        <w:rPr>
          <w:b/>
        </w:rPr>
        <w:t>unded amount only)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4590"/>
        <w:gridCol w:w="1579"/>
        <w:gridCol w:w="1671"/>
        <w:gridCol w:w="1551"/>
        <w:gridCol w:w="1404"/>
      </w:tblGrid>
      <w:tr w:rsidR="00E847E3" w:rsidRPr="005C217E" w:rsidTr="00E231EB">
        <w:tc>
          <w:tcPr>
            <w:tcW w:w="4590" w:type="dxa"/>
            <w:shd w:val="clear" w:color="auto" w:fill="002060"/>
          </w:tcPr>
          <w:p w:rsidR="00E847E3" w:rsidRPr="008A7E6F" w:rsidRDefault="00E847E3" w:rsidP="006B7327">
            <w:pPr>
              <w:jc w:val="center"/>
              <w:rPr>
                <w:b/>
                <w:sz w:val="20"/>
                <w:szCs w:val="20"/>
              </w:rPr>
            </w:pPr>
            <w:r w:rsidRPr="008A7E6F">
              <w:rPr>
                <w:b/>
                <w:sz w:val="20"/>
                <w:szCs w:val="20"/>
              </w:rPr>
              <w:t>TYPE OF USES</w:t>
            </w:r>
          </w:p>
        </w:tc>
        <w:tc>
          <w:tcPr>
            <w:tcW w:w="1579" w:type="dxa"/>
            <w:shd w:val="clear" w:color="auto" w:fill="002060"/>
          </w:tcPr>
          <w:p w:rsidR="00E847E3" w:rsidRPr="008A7E6F" w:rsidRDefault="00E847E3" w:rsidP="006B7327">
            <w:pPr>
              <w:jc w:val="center"/>
              <w:rPr>
                <w:b/>
                <w:sz w:val="20"/>
                <w:szCs w:val="20"/>
              </w:rPr>
            </w:pPr>
            <w:r w:rsidRPr="008A7E6F">
              <w:rPr>
                <w:b/>
                <w:sz w:val="20"/>
                <w:szCs w:val="20"/>
              </w:rPr>
              <w:t>TOTAL BUDGET COSTS</w:t>
            </w:r>
          </w:p>
        </w:tc>
        <w:tc>
          <w:tcPr>
            <w:tcW w:w="1671" w:type="dxa"/>
            <w:shd w:val="clear" w:color="auto" w:fill="002060"/>
          </w:tcPr>
          <w:p w:rsidR="00E847E3" w:rsidRPr="008A7E6F" w:rsidRDefault="00E847E3" w:rsidP="006B7327">
            <w:pPr>
              <w:jc w:val="center"/>
              <w:rPr>
                <w:b/>
                <w:sz w:val="20"/>
                <w:szCs w:val="20"/>
              </w:rPr>
            </w:pPr>
            <w:r w:rsidRPr="008A7E6F">
              <w:rPr>
                <w:b/>
                <w:sz w:val="20"/>
                <w:szCs w:val="20"/>
              </w:rPr>
              <w:t>ACQUISTION BASIS</w:t>
            </w:r>
          </w:p>
        </w:tc>
        <w:tc>
          <w:tcPr>
            <w:tcW w:w="1551" w:type="dxa"/>
            <w:shd w:val="clear" w:color="auto" w:fill="002060"/>
          </w:tcPr>
          <w:p w:rsidR="00E847E3" w:rsidRPr="008A7E6F" w:rsidRDefault="00E847E3" w:rsidP="006B7327">
            <w:pPr>
              <w:jc w:val="center"/>
              <w:rPr>
                <w:b/>
                <w:sz w:val="20"/>
                <w:szCs w:val="20"/>
              </w:rPr>
            </w:pPr>
            <w:r w:rsidRPr="008A7E6F">
              <w:rPr>
                <w:b/>
                <w:sz w:val="20"/>
                <w:szCs w:val="20"/>
              </w:rPr>
              <w:t>CONSTRUCTION BASIS</w:t>
            </w:r>
          </w:p>
        </w:tc>
        <w:tc>
          <w:tcPr>
            <w:tcW w:w="1404" w:type="dxa"/>
            <w:shd w:val="clear" w:color="auto" w:fill="002060"/>
          </w:tcPr>
          <w:p w:rsidR="00E847E3" w:rsidRPr="008A7E6F" w:rsidRDefault="00E847E3" w:rsidP="006B7327">
            <w:pPr>
              <w:jc w:val="center"/>
              <w:rPr>
                <w:b/>
                <w:sz w:val="20"/>
                <w:szCs w:val="20"/>
              </w:rPr>
            </w:pPr>
            <w:r w:rsidRPr="008A7E6F">
              <w:rPr>
                <w:b/>
                <w:sz w:val="20"/>
                <w:szCs w:val="20"/>
              </w:rPr>
              <w:t>NOT IN BASIS</w:t>
            </w:r>
          </w:p>
        </w:tc>
      </w:tr>
      <w:tr w:rsidR="00AB0C7F" w:rsidTr="00E231EB">
        <w:tc>
          <w:tcPr>
            <w:tcW w:w="4590" w:type="dxa"/>
          </w:tcPr>
          <w:p w:rsidR="00E847E3" w:rsidRPr="008A7E6F" w:rsidRDefault="008A7E6F" w:rsidP="006B7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 Constru</w:t>
            </w:r>
            <w:r w:rsidR="00F55AFC">
              <w:rPr>
                <w:sz w:val="20"/>
                <w:szCs w:val="20"/>
              </w:rPr>
              <w:t>ction Guarantee</w:t>
            </w:r>
          </w:p>
        </w:tc>
        <w:tc>
          <w:tcPr>
            <w:tcW w:w="1579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</w:tr>
      <w:tr w:rsidR="00AB0C7F" w:rsidTr="00E231EB">
        <w:tc>
          <w:tcPr>
            <w:tcW w:w="4590" w:type="dxa"/>
          </w:tcPr>
          <w:p w:rsidR="00E847E3" w:rsidRPr="008A7E6F" w:rsidRDefault="00F55AFC" w:rsidP="006B7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 Operating Reserve</w:t>
            </w:r>
          </w:p>
        </w:tc>
        <w:tc>
          <w:tcPr>
            <w:tcW w:w="1579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</w:tr>
      <w:tr w:rsidR="00AB0C7F" w:rsidTr="00E231EB">
        <w:tc>
          <w:tcPr>
            <w:tcW w:w="4590" w:type="dxa"/>
          </w:tcPr>
          <w:p w:rsidR="00E847E3" w:rsidRPr="008A7E6F" w:rsidRDefault="00F55AFC" w:rsidP="006B7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 Rent-up Reserve</w:t>
            </w:r>
          </w:p>
        </w:tc>
        <w:tc>
          <w:tcPr>
            <w:tcW w:w="1579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</w:tr>
      <w:tr w:rsidR="00AB0C7F" w:rsidTr="00E231EB">
        <w:tc>
          <w:tcPr>
            <w:tcW w:w="4590" w:type="dxa"/>
          </w:tcPr>
          <w:p w:rsidR="00E847E3" w:rsidRPr="008A7E6F" w:rsidRDefault="00F55AFC" w:rsidP="006B7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 Negative Arbitrage</w:t>
            </w:r>
          </w:p>
        </w:tc>
        <w:tc>
          <w:tcPr>
            <w:tcW w:w="1579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</w:tr>
      <w:tr w:rsidR="00AB0C7F" w:rsidTr="00E231EB">
        <w:tc>
          <w:tcPr>
            <w:tcW w:w="4590" w:type="dxa"/>
          </w:tcPr>
          <w:p w:rsidR="00E847E3" w:rsidRPr="008A7E6F" w:rsidRDefault="00F55AFC" w:rsidP="006B7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 Tenant/Supportive Services</w:t>
            </w:r>
          </w:p>
        </w:tc>
        <w:tc>
          <w:tcPr>
            <w:tcW w:w="1579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</w:tr>
      <w:tr w:rsidR="00AB0C7F" w:rsidTr="00E231EB">
        <w:tc>
          <w:tcPr>
            <w:tcW w:w="4590" w:type="dxa"/>
          </w:tcPr>
          <w:p w:rsidR="00E847E3" w:rsidRPr="008A7E6F" w:rsidRDefault="00F55AFC" w:rsidP="006B7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 Reserve for Replacement</w:t>
            </w:r>
          </w:p>
        </w:tc>
        <w:tc>
          <w:tcPr>
            <w:tcW w:w="1579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</w:tr>
      <w:tr w:rsidR="00AB0C7F" w:rsidTr="00E231EB">
        <w:tc>
          <w:tcPr>
            <w:tcW w:w="4590" w:type="dxa"/>
          </w:tcPr>
          <w:p w:rsidR="00E847E3" w:rsidRPr="008A7E6F" w:rsidRDefault="00F55AFC" w:rsidP="006B7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 Project Reserve Fund</w:t>
            </w:r>
          </w:p>
        </w:tc>
        <w:tc>
          <w:tcPr>
            <w:tcW w:w="1579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E847E3" w:rsidRPr="008A7E6F" w:rsidRDefault="00E847E3" w:rsidP="006B7327">
            <w:pPr>
              <w:rPr>
                <w:sz w:val="20"/>
                <w:szCs w:val="20"/>
              </w:rPr>
            </w:pPr>
          </w:p>
        </w:tc>
      </w:tr>
      <w:tr w:rsidR="00F55AFC" w:rsidTr="00E231EB">
        <w:tc>
          <w:tcPr>
            <w:tcW w:w="4590" w:type="dxa"/>
          </w:tcPr>
          <w:p w:rsidR="00F55AFC" w:rsidRDefault="00F55AFC" w:rsidP="006B7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 Property Liability Insurance</w:t>
            </w:r>
          </w:p>
        </w:tc>
        <w:tc>
          <w:tcPr>
            <w:tcW w:w="1579" w:type="dxa"/>
          </w:tcPr>
          <w:p w:rsidR="00F55AFC" w:rsidRPr="008A7E6F" w:rsidRDefault="00F55AFC" w:rsidP="006B732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F55AFC" w:rsidRPr="008A7E6F" w:rsidRDefault="00F55AFC" w:rsidP="006B7327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F55AFC" w:rsidRPr="008A7E6F" w:rsidRDefault="00F55AFC" w:rsidP="006B732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F55AFC" w:rsidRPr="008A7E6F" w:rsidRDefault="00F55AFC" w:rsidP="006B7327">
            <w:pPr>
              <w:rPr>
                <w:sz w:val="20"/>
                <w:szCs w:val="20"/>
              </w:rPr>
            </w:pPr>
          </w:p>
        </w:tc>
      </w:tr>
      <w:tr w:rsidR="00F55AFC" w:rsidTr="00E231EB">
        <w:tc>
          <w:tcPr>
            <w:tcW w:w="4590" w:type="dxa"/>
          </w:tcPr>
          <w:p w:rsidR="00F55AFC" w:rsidRDefault="00F55AFC" w:rsidP="006B7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58. Residential Receipts</w:t>
            </w:r>
          </w:p>
        </w:tc>
        <w:tc>
          <w:tcPr>
            <w:tcW w:w="1579" w:type="dxa"/>
          </w:tcPr>
          <w:p w:rsidR="00F55AFC" w:rsidRPr="008A7E6F" w:rsidRDefault="00F55AFC" w:rsidP="006B732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F55AFC" w:rsidRPr="008A7E6F" w:rsidRDefault="00F55AFC" w:rsidP="006B7327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F55AFC" w:rsidRPr="008A7E6F" w:rsidRDefault="00F55AFC" w:rsidP="006B732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F55AFC" w:rsidRPr="008A7E6F" w:rsidRDefault="00F55AFC" w:rsidP="006B7327">
            <w:pPr>
              <w:rPr>
                <w:sz w:val="20"/>
                <w:szCs w:val="20"/>
              </w:rPr>
            </w:pPr>
          </w:p>
        </w:tc>
      </w:tr>
      <w:tr w:rsidR="00F55AFC" w:rsidTr="00E231EB">
        <w:tc>
          <w:tcPr>
            <w:tcW w:w="4590" w:type="dxa"/>
          </w:tcPr>
          <w:p w:rsidR="00F55AFC" w:rsidRDefault="00462A63" w:rsidP="006B7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F55AFC">
              <w:rPr>
                <w:sz w:val="20"/>
                <w:szCs w:val="20"/>
              </w:rPr>
              <w:t>. Rental Subsidy Reserve</w:t>
            </w:r>
          </w:p>
        </w:tc>
        <w:tc>
          <w:tcPr>
            <w:tcW w:w="1579" w:type="dxa"/>
          </w:tcPr>
          <w:p w:rsidR="00F55AFC" w:rsidRPr="008A7E6F" w:rsidRDefault="00F55AFC" w:rsidP="006B732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F55AFC" w:rsidRPr="008A7E6F" w:rsidRDefault="00F55AFC" w:rsidP="006B7327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F55AFC" w:rsidRPr="008A7E6F" w:rsidRDefault="00F55AFC" w:rsidP="006B732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F55AFC" w:rsidRPr="008A7E6F" w:rsidRDefault="00F55AFC" w:rsidP="006B7327">
            <w:pPr>
              <w:rPr>
                <w:sz w:val="20"/>
                <w:szCs w:val="20"/>
              </w:rPr>
            </w:pPr>
          </w:p>
        </w:tc>
      </w:tr>
      <w:tr w:rsidR="00462A63" w:rsidTr="00E231EB">
        <w:tc>
          <w:tcPr>
            <w:tcW w:w="4590" w:type="dxa"/>
          </w:tcPr>
          <w:p w:rsidR="00462A63" w:rsidRDefault="00462A63" w:rsidP="006B7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 Mortgage Insurance Premium</w:t>
            </w:r>
          </w:p>
        </w:tc>
        <w:tc>
          <w:tcPr>
            <w:tcW w:w="1579" w:type="dxa"/>
          </w:tcPr>
          <w:p w:rsidR="00462A63" w:rsidRPr="008A7E6F" w:rsidRDefault="00462A63" w:rsidP="006B732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462A63" w:rsidRPr="008A7E6F" w:rsidRDefault="00462A63" w:rsidP="006B7327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462A63" w:rsidRPr="008A7E6F" w:rsidRDefault="00462A63" w:rsidP="006B732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462A63" w:rsidRPr="008A7E6F" w:rsidRDefault="00462A63" w:rsidP="006B7327">
            <w:pPr>
              <w:rPr>
                <w:sz w:val="20"/>
                <w:szCs w:val="20"/>
              </w:rPr>
            </w:pPr>
          </w:p>
        </w:tc>
      </w:tr>
      <w:tr w:rsidR="00462A63" w:rsidTr="00E231EB">
        <w:tc>
          <w:tcPr>
            <w:tcW w:w="4590" w:type="dxa"/>
          </w:tcPr>
          <w:p w:rsidR="00462A63" w:rsidRDefault="00462A63" w:rsidP="006B7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  Real Estate Taxes</w:t>
            </w:r>
          </w:p>
        </w:tc>
        <w:tc>
          <w:tcPr>
            <w:tcW w:w="1579" w:type="dxa"/>
          </w:tcPr>
          <w:p w:rsidR="00462A63" w:rsidRPr="008A7E6F" w:rsidRDefault="00462A63" w:rsidP="006B732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462A63" w:rsidRPr="008A7E6F" w:rsidRDefault="00462A63" w:rsidP="006B7327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462A63" w:rsidRPr="008A7E6F" w:rsidRDefault="00462A63" w:rsidP="006B732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462A63" w:rsidRPr="008A7E6F" w:rsidRDefault="00462A63" w:rsidP="006B7327">
            <w:pPr>
              <w:rPr>
                <w:sz w:val="20"/>
                <w:szCs w:val="20"/>
              </w:rPr>
            </w:pPr>
          </w:p>
        </w:tc>
      </w:tr>
      <w:tr w:rsidR="00462A63" w:rsidTr="00E231EB">
        <w:tc>
          <w:tcPr>
            <w:tcW w:w="4590" w:type="dxa"/>
          </w:tcPr>
          <w:p w:rsidR="00462A63" w:rsidRDefault="00462A63" w:rsidP="006B7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 Other</w:t>
            </w:r>
          </w:p>
        </w:tc>
        <w:tc>
          <w:tcPr>
            <w:tcW w:w="1579" w:type="dxa"/>
          </w:tcPr>
          <w:p w:rsidR="00462A63" w:rsidRPr="008A7E6F" w:rsidRDefault="00462A63" w:rsidP="006B732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462A63" w:rsidRPr="008A7E6F" w:rsidRDefault="00462A63" w:rsidP="006B7327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462A63" w:rsidRPr="008A7E6F" w:rsidRDefault="00462A63" w:rsidP="006B732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462A63" w:rsidRPr="008A7E6F" w:rsidRDefault="00462A63" w:rsidP="006B7327">
            <w:pPr>
              <w:rPr>
                <w:sz w:val="20"/>
                <w:szCs w:val="20"/>
              </w:rPr>
            </w:pPr>
          </w:p>
        </w:tc>
      </w:tr>
      <w:tr w:rsidR="00462A63" w:rsidRPr="00E231EB" w:rsidTr="00E231EB">
        <w:tc>
          <w:tcPr>
            <w:tcW w:w="4590" w:type="dxa"/>
          </w:tcPr>
          <w:p w:rsidR="00462A63" w:rsidRPr="00E231EB" w:rsidRDefault="00AB0C7F" w:rsidP="006B7327">
            <w:pPr>
              <w:rPr>
                <w:b/>
                <w:sz w:val="20"/>
                <w:szCs w:val="20"/>
              </w:rPr>
            </w:pPr>
            <w:r w:rsidRPr="00E231EB">
              <w:rPr>
                <w:b/>
                <w:sz w:val="20"/>
                <w:szCs w:val="20"/>
              </w:rPr>
              <w:t>Total Guarantees and Reserve (funded amount only)</w:t>
            </w:r>
          </w:p>
        </w:tc>
        <w:tc>
          <w:tcPr>
            <w:tcW w:w="1579" w:type="dxa"/>
            <w:shd w:val="clear" w:color="auto" w:fill="E2EFD9" w:themeFill="accent6" w:themeFillTint="33"/>
          </w:tcPr>
          <w:p w:rsidR="00462A63" w:rsidRPr="00E231EB" w:rsidRDefault="00462A63" w:rsidP="006B7327">
            <w:pPr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462A63" w:rsidRPr="00E231EB" w:rsidRDefault="00462A63" w:rsidP="006B7327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462A63" w:rsidRPr="00E231EB" w:rsidRDefault="00462A63" w:rsidP="006B7327">
            <w:pPr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E2EFD9" w:themeFill="accent6" w:themeFillTint="33"/>
          </w:tcPr>
          <w:p w:rsidR="00462A63" w:rsidRPr="00E231EB" w:rsidRDefault="00462A63" w:rsidP="006B7327">
            <w:pPr>
              <w:rPr>
                <w:b/>
                <w:sz w:val="20"/>
                <w:szCs w:val="20"/>
              </w:rPr>
            </w:pPr>
          </w:p>
        </w:tc>
      </w:tr>
    </w:tbl>
    <w:p w:rsidR="00E847E3" w:rsidRPr="00E231EB" w:rsidRDefault="00E847E3" w:rsidP="00D75265">
      <w:pPr>
        <w:rPr>
          <w:b/>
          <w:sz w:val="24"/>
          <w:szCs w:val="24"/>
        </w:rPr>
      </w:pPr>
    </w:p>
    <w:p w:rsidR="008E17A2" w:rsidRPr="00E1433E" w:rsidRDefault="008E17A2" w:rsidP="008E17A2">
      <w:pPr>
        <w:rPr>
          <w:b/>
        </w:rPr>
      </w:pPr>
      <w:r w:rsidRPr="00E1433E">
        <w:rPr>
          <w:b/>
        </w:rPr>
        <w:t>III.  MAXIMUM DEVELOPER’S FEE CALCULATION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4860"/>
        <w:gridCol w:w="3060"/>
        <w:gridCol w:w="2875"/>
      </w:tblGrid>
      <w:tr w:rsidR="009C2BD8" w:rsidTr="00B0243E">
        <w:tc>
          <w:tcPr>
            <w:tcW w:w="4860" w:type="dxa"/>
            <w:shd w:val="clear" w:color="auto" w:fill="002060"/>
          </w:tcPr>
          <w:p w:rsidR="009C2BD8" w:rsidRDefault="009C2BD8" w:rsidP="00D75265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002060"/>
          </w:tcPr>
          <w:p w:rsidR="009C2BD8" w:rsidRDefault="009C2BD8" w:rsidP="00D752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 on Costs Over $10 Million</w:t>
            </w:r>
          </w:p>
        </w:tc>
        <w:tc>
          <w:tcPr>
            <w:tcW w:w="2875" w:type="dxa"/>
            <w:shd w:val="clear" w:color="auto" w:fill="002060"/>
          </w:tcPr>
          <w:p w:rsidR="009C2BD8" w:rsidRDefault="009C2BD8" w:rsidP="00D752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 on Costs $10 Million or Less</w:t>
            </w:r>
          </w:p>
        </w:tc>
      </w:tr>
      <w:tr w:rsidR="009C2BD8" w:rsidTr="00B0243E">
        <w:tc>
          <w:tcPr>
            <w:tcW w:w="4860" w:type="dxa"/>
          </w:tcPr>
          <w:p w:rsidR="009C2BD8" w:rsidRDefault="009C2BD8" w:rsidP="00D75265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C2BD8" w:rsidRDefault="009C2BD8" w:rsidP="00D75265">
            <w:pPr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9C2BD8" w:rsidRDefault="009C2BD8" w:rsidP="00D75265">
            <w:pPr>
              <w:rPr>
                <w:b/>
                <w:sz w:val="24"/>
                <w:szCs w:val="24"/>
              </w:rPr>
            </w:pPr>
          </w:p>
        </w:tc>
      </w:tr>
      <w:tr w:rsidR="009C2BD8" w:rsidTr="00B0243E">
        <w:tc>
          <w:tcPr>
            <w:tcW w:w="4860" w:type="dxa"/>
            <w:shd w:val="clear" w:color="auto" w:fill="FFF2CC" w:themeFill="accent4" w:themeFillTint="33"/>
          </w:tcPr>
          <w:p w:rsidR="009C2BD8" w:rsidRDefault="009C2BD8" w:rsidP="00D752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 on Non-Acquisition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:rsidR="009C2BD8" w:rsidRDefault="009C2BD8" w:rsidP="00D75265">
            <w:pPr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FFF2CC" w:themeFill="accent4" w:themeFillTint="33"/>
          </w:tcPr>
          <w:p w:rsidR="009C2BD8" w:rsidRDefault="009C2BD8" w:rsidP="00D75265">
            <w:pPr>
              <w:rPr>
                <w:b/>
                <w:sz w:val="24"/>
                <w:szCs w:val="24"/>
              </w:rPr>
            </w:pPr>
          </w:p>
        </w:tc>
      </w:tr>
      <w:tr w:rsidR="009C2BD8" w:rsidTr="00B0243E">
        <w:tc>
          <w:tcPr>
            <w:tcW w:w="4860" w:type="dxa"/>
          </w:tcPr>
          <w:p w:rsidR="009C2BD8" w:rsidRPr="00B0243E" w:rsidRDefault="009C2BD8" w:rsidP="00D75265">
            <w:r w:rsidRPr="00B0243E">
              <w:t>Total development Costs</w:t>
            </w:r>
          </w:p>
        </w:tc>
        <w:tc>
          <w:tcPr>
            <w:tcW w:w="3060" w:type="dxa"/>
          </w:tcPr>
          <w:p w:rsidR="009C2BD8" w:rsidRPr="00466CB9" w:rsidRDefault="009C2BD8" w:rsidP="00466CB9">
            <w:pPr>
              <w:jc w:val="right"/>
            </w:pPr>
          </w:p>
        </w:tc>
        <w:tc>
          <w:tcPr>
            <w:tcW w:w="2875" w:type="dxa"/>
          </w:tcPr>
          <w:p w:rsidR="009C2BD8" w:rsidRPr="00466CB9" w:rsidRDefault="00466CB9" w:rsidP="00466CB9">
            <w:pPr>
              <w:jc w:val="right"/>
            </w:pPr>
            <w:r>
              <w:t>1,106.000</w:t>
            </w:r>
          </w:p>
        </w:tc>
      </w:tr>
      <w:tr w:rsidR="009C2BD8" w:rsidTr="00B0243E">
        <w:tc>
          <w:tcPr>
            <w:tcW w:w="4860" w:type="dxa"/>
          </w:tcPr>
          <w:p w:rsidR="009C2BD8" w:rsidRPr="00B0243E" w:rsidRDefault="009C2BD8" w:rsidP="00D75265">
            <w:r w:rsidRPr="00B0243E">
              <w:t>Less Acquisition Costs</w:t>
            </w:r>
          </w:p>
        </w:tc>
        <w:tc>
          <w:tcPr>
            <w:tcW w:w="3060" w:type="dxa"/>
          </w:tcPr>
          <w:p w:rsidR="009C2BD8" w:rsidRPr="00466CB9" w:rsidRDefault="009C2BD8" w:rsidP="00466CB9">
            <w:pPr>
              <w:jc w:val="right"/>
            </w:pPr>
          </w:p>
        </w:tc>
        <w:tc>
          <w:tcPr>
            <w:tcW w:w="2875" w:type="dxa"/>
          </w:tcPr>
          <w:p w:rsidR="009C2BD8" w:rsidRPr="00466CB9" w:rsidRDefault="00466CB9" w:rsidP="00466CB9">
            <w:pPr>
              <w:jc w:val="right"/>
            </w:pPr>
            <w:r>
              <w:t>(894,000)</w:t>
            </w:r>
          </w:p>
        </w:tc>
      </w:tr>
      <w:tr w:rsidR="009C2BD8" w:rsidTr="00B0243E">
        <w:tc>
          <w:tcPr>
            <w:tcW w:w="4860" w:type="dxa"/>
          </w:tcPr>
          <w:p w:rsidR="009C2BD8" w:rsidRPr="00B0243E" w:rsidRDefault="00D17E1B" w:rsidP="00D75265">
            <w:r w:rsidRPr="00B0243E">
              <w:t>Less Construction Contingency</w:t>
            </w:r>
          </w:p>
        </w:tc>
        <w:tc>
          <w:tcPr>
            <w:tcW w:w="3060" w:type="dxa"/>
          </w:tcPr>
          <w:p w:rsidR="009C2BD8" w:rsidRPr="00466CB9" w:rsidRDefault="009C2BD8" w:rsidP="00466CB9">
            <w:pPr>
              <w:jc w:val="right"/>
            </w:pPr>
          </w:p>
        </w:tc>
        <w:tc>
          <w:tcPr>
            <w:tcW w:w="2875" w:type="dxa"/>
          </w:tcPr>
          <w:p w:rsidR="009C2BD8" w:rsidRPr="00466CB9" w:rsidRDefault="00466CB9" w:rsidP="00466CB9">
            <w:pPr>
              <w:jc w:val="right"/>
            </w:pPr>
            <w:r>
              <w:t>(40,000)</w:t>
            </w:r>
          </w:p>
        </w:tc>
      </w:tr>
      <w:tr w:rsidR="009C2BD8" w:rsidTr="00B0243E">
        <w:tc>
          <w:tcPr>
            <w:tcW w:w="4860" w:type="dxa"/>
          </w:tcPr>
          <w:p w:rsidR="009C2BD8" w:rsidRPr="00B0243E" w:rsidRDefault="00D17E1B" w:rsidP="00D75265">
            <w:r w:rsidRPr="00B0243E">
              <w:t>Financing (Soft cost) Contingency</w:t>
            </w:r>
          </w:p>
        </w:tc>
        <w:tc>
          <w:tcPr>
            <w:tcW w:w="3060" w:type="dxa"/>
          </w:tcPr>
          <w:p w:rsidR="009C2BD8" w:rsidRPr="00466CB9" w:rsidRDefault="009C2BD8" w:rsidP="00466CB9">
            <w:pPr>
              <w:jc w:val="right"/>
            </w:pPr>
          </w:p>
        </w:tc>
        <w:tc>
          <w:tcPr>
            <w:tcW w:w="2875" w:type="dxa"/>
          </w:tcPr>
          <w:p w:rsidR="009C2BD8" w:rsidRPr="00466CB9" w:rsidRDefault="009C2BD8" w:rsidP="00466CB9">
            <w:pPr>
              <w:jc w:val="right"/>
            </w:pPr>
          </w:p>
        </w:tc>
      </w:tr>
      <w:tr w:rsidR="009C2BD8" w:rsidTr="00B0243E">
        <w:tc>
          <w:tcPr>
            <w:tcW w:w="4860" w:type="dxa"/>
          </w:tcPr>
          <w:p w:rsidR="009C2BD8" w:rsidRPr="00B0243E" w:rsidRDefault="00D17E1B" w:rsidP="00D75265">
            <w:r w:rsidRPr="00B0243E">
              <w:t>Non-Acquisition Costs</w:t>
            </w:r>
          </w:p>
        </w:tc>
        <w:tc>
          <w:tcPr>
            <w:tcW w:w="3060" w:type="dxa"/>
          </w:tcPr>
          <w:p w:rsidR="009C2BD8" w:rsidRPr="00466CB9" w:rsidRDefault="009C2BD8" w:rsidP="00466CB9">
            <w:pPr>
              <w:jc w:val="right"/>
            </w:pPr>
          </w:p>
        </w:tc>
        <w:tc>
          <w:tcPr>
            <w:tcW w:w="2875" w:type="dxa"/>
          </w:tcPr>
          <w:p w:rsidR="009C2BD8" w:rsidRPr="00466CB9" w:rsidRDefault="009C2BD8" w:rsidP="00466CB9">
            <w:pPr>
              <w:jc w:val="right"/>
            </w:pPr>
          </w:p>
        </w:tc>
      </w:tr>
      <w:tr w:rsidR="009C2BD8" w:rsidTr="00B0243E">
        <w:tc>
          <w:tcPr>
            <w:tcW w:w="4860" w:type="dxa"/>
          </w:tcPr>
          <w:p w:rsidR="009C2BD8" w:rsidRPr="00B0243E" w:rsidRDefault="00D17E1B" w:rsidP="00D75265">
            <w:r w:rsidRPr="00B0243E">
              <w:t>Lesser of $10,000.000 or Non-</w:t>
            </w:r>
            <w:r w:rsidR="00B0243E" w:rsidRPr="00B0243E">
              <w:t>Acquisition Costs</w:t>
            </w:r>
          </w:p>
        </w:tc>
        <w:tc>
          <w:tcPr>
            <w:tcW w:w="3060" w:type="dxa"/>
          </w:tcPr>
          <w:p w:rsidR="009C2BD8" w:rsidRPr="00466CB9" w:rsidRDefault="009C2BD8" w:rsidP="00466CB9">
            <w:pPr>
              <w:jc w:val="right"/>
            </w:pPr>
          </w:p>
        </w:tc>
        <w:tc>
          <w:tcPr>
            <w:tcW w:w="2875" w:type="dxa"/>
          </w:tcPr>
          <w:p w:rsidR="009C2BD8" w:rsidRPr="00466CB9" w:rsidRDefault="009C2BD8" w:rsidP="00466CB9">
            <w:pPr>
              <w:jc w:val="right"/>
            </w:pPr>
          </w:p>
        </w:tc>
      </w:tr>
      <w:tr w:rsidR="00634B83" w:rsidTr="00B0243E">
        <w:tc>
          <w:tcPr>
            <w:tcW w:w="4860" w:type="dxa"/>
          </w:tcPr>
          <w:p w:rsidR="00634B83" w:rsidRPr="00B0243E" w:rsidRDefault="00634B83" w:rsidP="00D75265">
            <w:r>
              <w:t>Non-Acquisition Fee Basis</w:t>
            </w:r>
          </w:p>
        </w:tc>
        <w:tc>
          <w:tcPr>
            <w:tcW w:w="3060" w:type="dxa"/>
          </w:tcPr>
          <w:p w:rsidR="00634B83" w:rsidRPr="00466CB9" w:rsidRDefault="00634B83" w:rsidP="00466CB9">
            <w:pPr>
              <w:jc w:val="right"/>
            </w:pPr>
          </w:p>
        </w:tc>
        <w:tc>
          <w:tcPr>
            <w:tcW w:w="2875" w:type="dxa"/>
          </w:tcPr>
          <w:p w:rsidR="00634B83" w:rsidRPr="00466CB9" w:rsidRDefault="00634B83" w:rsidP="00466CB9">
            <w:pPr>
              <w:jc w:val="right"/>
            </w:pPr>
          </w:p>
        </w:tc>
      </w:tr>
      <w:tr w:rsidR="00634B83" w:rsidTr="00B0243E">
        <w:tc>
          <w:tcPr>
            <w:tcW w:w="4860" w:type="dxa"/>
          </w:tcPr>
          <w:p w:rsidR="00634B83" w:rsidRDefault="00634B83" w:rsidP="00D75265">
            <w:r>
              <w:t>Fee Percentage</w:t>
            </w:r>
          </w:p>
        </w:tc>
        <w:tc>
          <w:tcPr>
            <w:tcW w:w="3060" w:type="dxa"/>
          </w:tcPr>
          <w:p w:rsidR="00634B83" w:rsidRPr="00B0243E" w:rsidRDefault="00634B83" w:rsidP="00466CB9">
            <w:pPr>
              <w:jc w:val="right"/>
              <w:rPr>
                <w:b/>
              </w:rPr>
            </w:pPr>
          </w:p>
        </w:tc>
        <w:tc>
          <w:tcPr>
            <w:tcW w:w="2875" w:type="dxa"/>
          </w:tcPr>
          <w:p w:rsidR="00634B83" w:rsidRPr="00B0243E" w:rsidRDefault="00466CB9" w:rsidP="00466CB9">
            <w:pPr>
              <w:jc w:val="right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634B83" w:rsidRPr="00634B83" w:rsidTr="00634B83">
        <w:tc>
          <w:tcPr>
            <w:tcW w:w="7920" w:type="dxa"/>
            <w:gridSpan w:val="2"/>
          </w:tcPr>
          <w:p w:rsidR="00634B83" w:rsidRPr="00634B83" w:rsidRDefault="00634B83" w:rsidP="00634B83">
            <w:pPr>
              <w:jc w:val="right"/>
              <w:rPr>
                <w:b/>
                <w:lang w:val="fr-FR"/>
              </w:rPr>
            </w:pPr>
            <w:proofErr w:type="spellStart"/>
            <w:r w:rsidRPr="00634B83">
              <w:rPr>
                <w:b/>
                <w:lang w:val="fr-FR"/>
              </w:rPr>
              <w:t>Fee</w:t>
            </w:r>
            <w:proofErr w:type="spellEnd"/>
            <w:r w:rsidRPr="00634B83">
              <w:rPr>
                <w:b/>
                <w:lang w:val="fr-FR"/>
              </w:rPr>
              <w:t xml:space="preserve"> on Non-Acquisition </w:t>
            </w:r>
            <w:proofErr w:type="spellStart"/>
            <w:r w:rsidRPr="00634B83">
              <w:rPr>
                <w:b/>
                <w:lang w:val="fr-FR"/>
              </w:rPr>
              <w:t>Costs</w:t>
            </w:r>
            <w:proofErr w:type="spellEnd"/>
          </w:p>
        </w:tc>
        <w:tc>
          <w:tcPr>
            <w:tcW w:w="2875" w:type="dxa"/>
            <w:shd w:val="clear" w:color="auto" w:fill="E2EFD9" w:themeFill="accent6" w:themeFillTint="33"/>
          </w:tcPr>
          <w:p w:rsidR="00634B83" w:rsidRPr="00634B83" w:rsidRDefault="00466CB9" w:rsidP="00466CB9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17,200</w:t>
            </w:r>
          </w:p>
        </w:tc>
      </w:tr>
      <w:tr w:rsidR="00634B83" w:rsidRPr="00634B83" w:rsidTr="000C0DDB">
        <w:tc>
          <w:tcPr>
            <w:tcW w:w="10795" w:type="dxa"/>
            <w:gridSpan w:val="3"/>
          </w:tcPr>
          <w:p w:rsidR="00634B83" w:rsidRPr="00634B83" w:rsidRDefault="00634B83" w:rsidP="00D75265">
            <w:pPr>
              <w:rPr>
                <w:b/>
                <w:lang w:val="fr-FR"/>
              </w:rPr>
            </w:pPr>
          </w:p>
        </w:tc>
      </w:tr>
      <w:tr w:rsidR="009C2BD8" w:rsidTr="00B0243E">
        <w:tc>
          <w:tcPr>
            <w:tcW w:w="4860" w:type="dxa"/>
            <w:shd w:val="clear" w:color="auto" w:fill="FFF2CC" w:themeFill="accent4" w:themeFillTint="33"/>
          </w:tcPr>
          <w:p w:rsidR="009C2BD8" w:rsidRPr="00B0243E" w:rsidRDefault="00B0243E" w:rsidP="00D75265">
            <w:pPr>
              <w:rPr>
                <w:b/>
              </w:rPr>
            </w:pPr>
            <w:r>
              <w:rPr>
                <w:b/>
              </w:rPr>
              <w:t>Fee on Acquisition Costs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:rsidR="009C2BD8" w:rsidRPr="00B0243E" w:rsidRDefault="009C2BD8" w:rsidP="00D75265">
            <w:pPr>
              <w:rPr>
                <w:b/>
              </w:rPr>
            </w:pPr>
          </w:p>
        </w:tc>
        <w:tc>
          <w:tcPr>
            <w:tcW w:w="2875" w:type="dxa"/>
            <w:shd w:val="clear" w:color="auto" w:fill="FFF2CC" w:themeFill="accent4" w:themeFillTint="33"/>
          </w:tcPr>
          <w:p w:rsidR="009C2BD8" w:rsidRPr="00B0243E" w:rsidRDefault="009C2BD8" w:rsidP="00D75265">
            <w:pPr>
              <w:rPr>
                <w:b/>
              </w:rPr>
            </w:pPr>
          </w:p>
        </w:tc>
      </w:tr>
      <w:tr w:rsidR="009C2BD8" w:rsidTr="00B0243E">
        <w:tc>
          <w:tcPr>
            <w:tcW w:w="4860" w:type="dxa"/>
          </w:tcPr>
          <w:p w:rsidR="009C2BD8" w:rsidRPr="00B0243E" w:rsidRDefault="00B0243E" w:rsidP="00D75265">
            <w:r w:rsidRPr="00B0243E">
              <w:t>Acquisition Costs</w:t>
            </w:r>
          </w:p>
        </w:tc>
        <w:tc>
          <w:tcPr>
            <w:tcW w:w="3060" w:type="dxa"/>
          </w:tcPr>
          <w:p w:rsidR="009C2BD8" w:rsidRPr="00B0243E" w:rsidRDefault="009C2BD8" w:rsidP="00D75265"/>
        </w:tc>
        <w:tc>
          <w:tcPr>
            <w:tcW w:w="2875" w:type="dxa"/>
          </w:tcPr>
          <w:p w:rsidR="009C2BD8" w:rsidRPr="00B0243E" w:rsidRDefault="00466CB9" w:rsidP="00466CB9">
            <w:pPr>
              <w:jc w:val="right"/>
            </w:pPr>
            <w:r>
              <w:t>894,000</w:t>
            </w:r>
          </w:p>
        </w:tc>
      </w:tr>
      <w:tr w:rsidR="00B0243E" w:rsidTr="00B0243E">
        <w:tc>
          <w:tcPr>
            <w:tcW w:w="4860" w:type="dxa"/>
          </w:tcPr>
          <w:p w:rsidR="00B0243E" w:rsidRPr="00B0243E" w:rsidRDefault="00B0243E" w:rsidP="00D75265">
            <w:r>
              <w:t>Lesser or $10,000.000 or Acquisition</w:t>
            </w:r>
          </w:p>
        </w:tc>
        <w:tc>
          <w:tcPr>
            <w:tcW w:w="3060" w:type="dxa"/>
          </w:tcPr>
          <w:p w:rsidR="00B0243E" w:rsidRPr="00B0243E" w:rsidRDefault="00B0243E" w:rsidP="00D75265"/>
        </w:tc>
        <w:tc>
          <w:tcPr>
            <w:tcW w:w="2875" w:type="dxa"/>
          </w:tcPr>
          <w:p w:rsidR="00B0243E" w:rsidRPr="00B0243E" w:rsidRDefault="00B0243E" w:rsidP="00466CB9">
            <w:pPr>
              <w:jc w:val="right"/>
            </w:pPr>
          </w:p>
        </w:tc>
      </w:tr>
      <w:tr w:rsidR="00B0243E" w:rsidTr="00B0243E">
        <w:tc>
          <w:tcPr>
            <w:tcW w:w="4860" w:type="dxa"/>
          </w:tcPr>
          <w:p w:rsidR="00B0243E" w:rsidRPr="00B0243E" w:rsidRDefault="00B0243E" w:rsidP="00D75265">
            <w:r>
              <w:t>Acquisition</w:t>
            </w:r>
            <w:r w:rsidR="00C5248F">
              <w:t xml:space="preserve"> Fee Basis</w:t>
            </w:r>
          </w:p>
        </w:tc>
        <w:tc>
          <w:tcPr>
            <w:tcW w:w="3060" w:type="dxa"/>
          </w:tcPr>
          <w:p w:rsidR="00B0243E" w:rsidRPr="00B0243E" w:rsidRDefault="00B0243E" w:rsidP="00D75265"/>
        </w:tc>
        <w:tc>
          <w:tcPr>
            <w:tcW w:w="2875" w:type="dxa"/>
          </w:tcPr>
          <w:p w:rsidR="00B0243E" w:rsidRPr="00B0243E" w:rsidRDefault="00B0243E" w:rsidP="00D75265"/>
        </w:tc>
      </w:tr>
      <w:tr w:rsidR="00B0243E" w:rsidTr="00B0243E">
        <w:tc>
          <w:tcPr>
            <w:tcW w:w="4860" w:type="dxa"/>
          </w:tcPr>
          <w:p w:rsidR="00B0243E" w:rsidRPr="00B0243E" w:rsidRDefault="00C5248F" w:rsidP="00D75265">
            <w:r>
              <w:t>Fee Percentage</w:t>
            </w:r>
          </w:p>
        </w:tc>
        <w:tc>
          <w:tcPr>
            <w:tcW w:w="3060" w:type="dxa"/>
          </w:tcPr>
          <w:p w:rsidR="00B0243E" w:rsidRPr="00B0243E" w:rsidRDefault="00B0243E" w:rsidP="00D75265"/>
        </w:tc>
        <w:tc>
          <w:tcPr>
            <w:tcW w:w="2875" w:type="dxa"/>
          </w:tcPr>
          <w:p w:rsidR="00B0243E" w:rsidRPr="00B0243E" w:rsidRDefault="00466CB9" w:rsidP="00466CB9">
            <w:pPr>
              <w:jc w:val="right"/>
            </w:pPr>
            <w:r>
              <w:t>10%</w:t>
            </w:r>
          </w:p>
        </w:tc>
      </w:tr>
      <w:tr w:rsidR="00634B83" w:rsidTr="0099270F">
        <w:tc>
          <w:tcPr>
            <w:tcW w:w="7920" w:type="dxa"/>
            <w:gridSpan w:val="2"/>
          </w:tcPr>
          <w:p w:rsidR="00634B83" w:rsidRPr="00634B83" w:rsidRDefault="00634B83" w:rsidP="00634B83">
            <w:pPr>
              <w:jc w:val="right"/>
              <w:rPr>
                <w:b/>
              </w:rPr>
            </w:pPr>
            <w:r w:rsidRPr="00634B83">
              <w:rPr>
                <w:b/>
              </w:rPr>
              <w:t>Fee on Acquisition Costs</w:t>
            </w:r>
          </w:p>
        </w:tc>
        <w:tc>
          <w:tcPr>
            <w:tcW w:w="2875" w:type="dxa"/>
            <w:shd w:val="clear" w:color="auto" w:fill="E2EFD9" w:themeFill="accent6" w:themeFillTint="33"/>
          </w:tcPr>
          <w:p w:rsidR="00634B83" w:rsidRPr="00B0243E" w:rsidRDefault="004622C1" w:rsidP="004622C1">
            <w:pPr>
              <w:jc w:val="right"/>
            </w:pPr>
            <w:r>
              <w:t>89,400</w:t>
            </w:r>
          </w:p>
        </w:tc>
      </w:tr>
      <w:tr w:rsidR="00634B83" w:rsidTr="00BE467A">
        <w:tc>
          <w:tcPr>
            <w:tcW w:w="10795" w:type="dxa"/>
            <w:gridSpan w:val="3"/>
          </w:tcPr>
          <w:p w:rsidR="00634B83" w:rsidRPr="00B0243E" w:rsidRDefault="00634B83" w:rsidP="00D75265"/>
        </w:tc>
      </w:tr>
      <w:tr w:rsidR="00634B83" w:rsidTr="0099270F">
        <w:tc>
          <w:tcPr>
            <w:tcW w:w="7920" w:type="dxa"/>
            <w:gridSpan w:val="2"/>
          </w:tcPr>
          <w:p w:rsidR="00634B83" w:rsidRPr="00634B83" w:rsidRDefault="00634B83" w:rsidP="00634B83">
            <w:pPr>
              <w:jc w:val="center"/>
              <w:rPr>
                <w:b/>
              </w:rPr>
            </w:pPr>
            <w:r>
              <w:rPr>
                <w:b/>
              </w:rPr>
              <w:t>TOTAL DEVELOPER’S FEE</w:t>
            </w:r>
          </w:p>
        </w:tc>
        <w:tc>
          <w:tcPr>
            <w:tcW w:w="2875" w:type="dxa"/>
            <w:shd w:val="clear" w:color="auto" w:fill="E2EFD9" w:themeFill="accent6" w:themeFillTint="33"/>
          </w:tcPr>
          <w:p w:rsidR="00634B83" w:rsidRPr="00B0243E" w:rsidRDefault="004622C1" w:rsidP="004622C1">
            <w:pPr>
              <w:jc w:val="right"/>
            </w:pPr>
            <w:r>
              <w:t>106,600</w:t>
            </w:r>
          </w:p>
        </w:tc>
      </w:tr>
    </w:tbl>
    <w:p w:rsidR="008E17A2" w:rsidRPr="00D75265" w:rsidRDefault="008E17A2" w:rsidP="00D75265">
      <w:pPr>
        <w:rPr>
          <w:b/>
          <w:sz w:val="24"/>
          <w:szCs w:val="24"/>
        </w:rPr>
      </w:pPr>
    </w:p>
    <w:sectPr w:rsidR="008E17A2" w:rsidRPr="00D75265" w:rsidSect="00215CAC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89C"/>
    <w:multiLevelType w:val="hybridMultilevel"/>
    <w:tmpl w:val="B8BA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7E4B"/>
    <w:multiLevelType w:val="hybridMultilevel"/>
    <w:tmpl w:val="3AA8C3CE"/>
    <w:lvl w:ilvl="0" w:tplc="0A6E5E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13BB"/>
    <w:multiLevelType w:val="hybridMultilevel"/>
    <w:tmpl w:val="4306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64F4C"/>
    <w:multiLevelType w:val="hybridMultilevel"/>
    <w:tmpl w:val="6BCE5A90"/>
    <w:lvl w:ilvl="0" w:tplc="2AD23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41C3"/>
    <w:multiLevelType w:val="hybridMultilevel"/>
    <w:tmpl w:val="9954B82A"/>
    <w:lvl w:ilvl="0" w:tplc="CAA471F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8653C"/>
    <w:multiLevelType w:val="hybridMultilevel"/>
    <w:tmpl w:val="F178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23AB"/>
    <w:multiLevelType w:val="hybridMultilevel"/>
    <w:tmpl w:val="81CACB08"/>
    <w:lvl w:ilvl="0" w:tplc="52EC7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5463"/>
    <w:multiLevelType w:val="hybridMultilevel"/>
    <w:tmpl w:val="B700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468B7"/>
    <w:multiLevelType w:val="hybridMultilevel"/>
    <w:tmpl w:val="2AC41280"/>
    <w:lvl w:ilvl="0" w:tplc="78DAC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C4FEF"/>
    <w:multiLevelType w:val="hybridMultilevel"/>
    <w:tmpl w:val="6AB0785A"/>
    <w:lvl w:ilvl="0" w:tplc="CAA471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D619C"/>
    <w:multiLevelType w:val="hybridMultilevel"/>
    <w:tmpl w:val="AD9A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021E9"/>
    <w:multiLevelType w:val="hybridMultilevel"/>
    <w:tmpl w:val="384A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35CFC"/>
    <w:multiLevelType w:val="hybridMultilevel"/>
    <w:tmpl w:val="8E24A680"/>
    <w:lvl w:ilvl="0" w:tplc="EB86F2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72499D"/>
    <w:multiLevelType w:val="hybridMultilevel"/>
    <w:tmpl w:val="45A0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32919"/>
    <w:multiLevelType w:val="hybridMultilevel"/>
    <w:tmpl w:val="0B7CD6EA"/>
    <w:lvl w:ilvl="0" w:tplc="FE4E91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327AB"/>
    <w:multiLevelType w:val="hybridMultilevel"/>
    <w:tmpl w:val="16B21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74C47"/>
    <w:multiLevelType w:val="hybridMultilevel"/>
    <w:tmpl w:val="E92CE208"/>
    <w:lvl w:ilvl="0" w:tplc="FA02DE4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F5CCA"/>
    <w:multiLevelType w:val="hybridMultilevel"/>
    <w:tmpl w:val="EB8ACA4A"/>
    <w:lvl w:ilvl="0" w:tplc="EAF2D2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F0DCF"/>
    <w:multiLevelType w:val="hybridMultilevel"/>
    <w:tmpl w:val="79C049BC"/>
    <w:lvl w:ilvl="0" w:tplc="081432C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96EC0"/>
    <w:multiLevelType w:val="hybridMultilevel"/>
    <w:tmpl w:val="AF5E145A"/>
    <w:lvl w:ilvl="0" w:tplc="2404F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86A39"/>
    <w:multiLevelType w:val="hybridMultilevel"/>
    <w:tmpl w:val="DBFE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F4B2B"/>
    <w:multiLevelType w:val="hybridMultilevel"/>
    <w:tmpl w:val="B0765588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3F6C"/>
    <w:multiLevelType w:val="hybridMultilevel"/>
    <w:tmpl w:val="6AB0785A"/>
    <w:lvl w:ilvl="0" w:tplc="CAA471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44EFE"/>
    <w:multiLevelType w:val="hybridMultilevel"/>
    <w:tmpl w:val="5992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1749A"/>
    <w:multiLevelType w:val="hybridMultilevel"/>
    <w:tmpl w:val="8D22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2719E"/>
    <w:multiLevelType w:val="hybridMultilevel"/>
    <w:tmpl w:val="95AAFED4"/>
    <w:lvl w:ilvl="0" w:tplc="D78CA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77A06"/>
    <w:multiLevelType w:val="hybridMultilevel"/>
    <w:tmpl w:val="1EAE4556"/>
    <w:lvl w:ilvl="0" w:tplc="55786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4BB6"/>
    <w:multiLevelType w:val="hybridMultilevel"/>
    <w:tmpl w:val="67A46B88"/>
    <w:lvl w:ilvl="0" w:tplc="A81A561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274C6"/>
    <w:multiLevelType w:val="hybridMultilevel"/>
    <w:tmpl w:val="B52AB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0013F"/>
    <w:multiLevelType w:val="hybridMultilevel"/>
    <w:tmpl w:val="082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C19D6"/>
    <w:multiLevelType w:val="hybridMultilevel"/>
    <w:tmpl w:val="DC08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46E61"/>
    <w:multiLevelType w:val="hybridMultilevel"/>
    <w:tmpl w:val="337473AC"/>
    <w:lvl w:ilvl="0" w:tplc="D46E3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23351"/>
    <w:multiLevelType w:val="hybridMultilevel"/>
    <w:tmpl w:val="6F0C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A54DF"/>
    <w:multiLevelType w:val="hybridMultilevel"/>
    <w:tmpl w:val="AF5E145A"/>
    <w:lvl w:ilvl="0" w:tplc="2404F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D1EB2"/>
    <w:multiLevelType w:val="hybridMultilevel"/>
    <w:tmpl w:val="19E6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46CCC"/>
    <w:multiLevelType w:val="hybridMultilevel"/>
    <w:tmpl w:val="6730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4"/>
  </w:num>
  <w:num w:numId="4">
    <w:abstractNumId w:val="5"/>
  </w:num>
  <w:num w:numId="5">
    <w:abstractNumId w:val="0"/>
  </w:num>
  <w:num w:numId="6">
    <w:abstractNumId w:val="2"/>
  </w:num>
  <w:num w:numId="7">
    <w:abstractNumId w:val="29"/>
  </w:num>
  <w:num w:numId="8">
    <w:abstractNumId w:val="35"/>
  </w:num>
  <w:num w:numId="9">
    <w:abstractNumId w:val="20"/>
  </w:num>
  <w:num w:numId="10">
    <w:abstractNumId w:val="7"/>
  </w:num>
  <w:num w:numId="11">
    <w:abstractNumId w:val="23"/>
  </w:num>
  <w:num w:numId="12">
    <w:abstractNumId w:val="34"/>
  </w:num>
  <w:num w:numId="13">
    <w:abstractNumId w:val="30"/>
  </w:num>
  <w:num w:numId="14">
    <w:abstractNumId w:val="13"/>
  </w:num>
  <w:num w:numId="15">
    <w:abstractNumId w:val="11"/>
  </w:num>
  <w:num w:numId="16">
    <w:abstractNumId w:val="12"/>
  </w:num>
  <w:num w:numId="17">
    <w:abstractNumId w:val="27"/>
  </w:num>
  <w:num w:numId="18">
    <w:abstractNumId w:val="22"/>
  </w:num>
  <w:num w:numId="19">
    <w:abstractNumId w:val="28"/>
  </w:num>
  <w:num w:numId="20">
    <w:abstractNumId w:val="6"/>
  </w:num>
  <w:num w:numId="21">
    <w:abstractNumId w:val="17"/>
  </w:num>
  <w:num w:numId="22">
    <w:abstractNumId w:val="8"/>
  </w:num>
  <w:num w:numId="23">
    <w:abstractNumId w:val="14"/>
  </w:num>
  <w:num w:numId="24">
    <w:abstractNumId w:val="18"/>
  </w:num>
  <w:num w:numId="25">
    <w:abstractNumId w:val="1"/>
  </w:num>
  <w:num w:numId="26">
    <w:abstractNumId w:val="25"/>
  </w:num>
  <w:num w:numId="27">
    <w:abstractNumId w:val="31"/>
  </w:num>
  <w:num w:numId="28">
    <w:abstractNumId w:val="19"/>
  </w:num>
  <w:num w:numId="29">
    <w:abstractNumId w:val="33"/>
  </w:num>
  <w:num w:numId="30">
    <w:abstractNumId w:val="9"/>
  </w:num>
  <w:num w:numId="31">
    <w:abstractNumId w:val="15"/>
  </w:num>
  <w:num w:numId="32">
    <w:abstractNumId w:val="21"/>
  </w:num>
  <w:num w:numId="33">
    <w:abstractNumId w:val="16"/>
  </w:num>
  <w:num w:numId="34">
    <w:abstractNumId w:val="3"/>
  </w:num>
  <w:num w:numId="35">
    <w:abstractNumId w:val="2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FF"/>
    <w:rsid w:val="00004E35"/>
    <w:rsid w:val="00010843"/>
    <w:rsid w:val="0001479F"/>
    <w:rsid w:val="00036B91"/>
    <w:rsid w:val="00043A3F"/>
    <w:rsid w:val="00044837"/>
    <w:rsid w:val="00060805"/>
    <w:rsid w:val="00063356"/>
    <w:rsid w:val="0006561E"/>
    <w:rsid w:val="00066AA2"/>
    <w:rsid w:val="00085F8C"/>
    <w:rsid w:val="000952B8"/>
    <w:rsid w:val="000A0FC5"/>
    <w:rsid w:val="000A2FD2"/>
    <w:rsid w:val="000E10F4"/>
    <w:rsid w:val="000E2746"/>
    <w:rsid w:val="000F556A"/>
    <w:rsid w:val="000F5D55"/>
    <w:rsid w:val="000F62EE"/>
    <w:rsid w:val="000F63D6"/>
    <w:rsid w:val="00101475"/>
    <w:rsid w:val="00110EF8"/>
    <w:rsid w:val="001452D5"/>
    <w:rsid w:val="001526E8"/>
    <w:rsid w:val="00154EA5"/>
    <w:rsid w:val="00167593"/>
    <w:rsid w:val="0017257B"/>
    <w:rsid w:val="001778DB"/>
    <w:rsid w:val="00190616"/>
    <w:rsid w:val="001B1B42"/>
    <w:rsid w:val="001B307D"/>
    <w:rsid w:val="001B3363"/>
    <w:rsid w:val="001E0C96"/>
    <w:rsid w:val="001E1706"/>
    <w:rsid w:val="001E217A"/>
    <w:rsid w:val="001F42BE"/>
    <w:rsid w:val="00215CAC"/>
    <w:rsid w:val="0024148A"/>
    <w:rsid w:val="002474EF"/>
    <w:rsid w:val="00254E06"/>
    <w:rsid w:val="00260079"/>
    <w:rsid w:val="00266797"/>
    <w:rsid w:val="002816D0"/>
    <w:rsid w:val="002843E3"/>
    <w:rsid w:val="002939CE"/>
    <w:rsid w:val="002E45F6"/>
    <w:rsid w:val="00302076"/>
    <w:rsid w:val="00313619"/>
    <w:rsid w:val="00317026"/>
    <w:rsid w:val="00321D1E"/>
    <w:rsid w:val="00322957"/>
    <w:rsid w:val="0032714B"/>
    <w:rsid w:val="00343917"/>
    <w:rsid w:val="003505FF"/>
    <w:rsid w:val="00351798"/>
    <w:rsid w:val="00353B7B"/>
    <w:rsid w:val="003567DD"/>
    <w:rsid w:val="00357B7A"/>
    <w:rsid w:val="003A01C6"/>
    <w:rsid w:val="003B0875"/>
    <w:rsid w:val="003B454A"/>
    <w:rsid w:val="003B5200"/>
    <w:rsid w:val="003B61A3"/>
    <w:rsid w:val="003C1AE4"/>
    <w:rsid w:val="003C492B"/>
    <w:rsid w:val="003C7977"/>
    <w:rsid w:val="00402602"/>
    <w:rsid w:val="00403F04"/>
    <w:rsid w:val="004225B0"/>
    <w:rsid w:val="0043165C"/>
    <w:rsid w:val="00444E71"/>
    <w:rsid w:val="00451D61"/>
    <w:rsid w:val="004622C1"/>
    <w:rsid w:val="00462A63"/>
    <w:rsid w:val="00466CB9"/>
    <w:rsid w:val="0047336A"/>
    <w:rsid w:val="00474505"/>
    <w:rsid w:val="00475EE0"/>
    <w:rsid w:val="00494DF3"/>
    <w:rsid w:val="004A14DF"/>
    <w:rsid w:val="004A3E64"/>
    <w:rsid w:val="004A5361"/>
    <w:rsid w:val="004E2B17"/>
    <w:rsid w:val="004E31A5"/>
    <w:rsid w:val="004E7C3E"/>
    <w:rsid w:val="005228DD"/>
    <w:rsid w:val="00525DD7"/>
    <w:rsid w:val="00536B90"/>
    <w:rsid w:val="00543D2D"/>
    <w:rsid w:val="00553BC0"/>
    <w:rsid w:val="005548C7"/>
    <w:rsid w:val="00560269"/>
    <w:rsid w:val="005610EC"/>
    <w:rsid w:val="005770D3"/>
    <w:rsid w:val="00577EE9"/>
    <w:rsid w:val="00583E4C"/>
    <w:rsid w:val="005842AA"/>
    <w:rsid w:val="005901E2"/>
    <w:rsid w:val="005927E1"/>
    <w:rsid w:val="00596B34"/>
    <w:rsid w:val="00597497"/>
    <w:rsid w:val="005A6A17"/>
    <w:rsid w:val="005A79F6"/>
    <w:rsid w:val="005B0D23"/>
    <w:rsid w:val="005B7EEC"/>
    <w:rsid w:val="005C217E"/>
    <w:rsid w:val="005C3492"/>
    <w:rsid w:val="005C3725"/>
    <w:rsid w:val="005C5DF9"/>
    <w:rsid w:val="005D2561"/>
    <w:rsid w:val="005D5FF6"/>
    <w:rsid w:val="005D6A50"/>
    <w:rsid w:val="005D7C97"/>
    <w:rsid w:val="005F41A2"/>
    <w:rsid w:val="005F545C"/>
    <w:rsid w:val="00603B52"/>
    <w:rsid w:val="00614B9C"/>
    <w:rsid w:val="00623A23"/>
    <w:rsid w:val="00626729"/>
    <w:rsid w:val="00631216"/>
    <w:rsid w:val="00634B83"/>
    <w:rsid w:val="00637A14"/>
    <w:rsid w:val="00642A01"/>
    <w:rsid w:val="00642D7B"/>
    <w:rsid w:val="00650359"/>
    <w:rsid w:val="00650C51"/>
    <w:rsid w:val="00657DAD"/>
    <w:rsid w:val="0066228F"/>
    <w:rsid w:val="00677AAA"/>
    <w:rsid w:val="00687DC1"/>
    <w:rsid w:val="006B0207"/>
    <w:rsid w:val="006B2EEF"/>
    <w:rsid w:val="006D17B6"/>
    <w:rsid w:val="006F0F9E"/>
    <w:rsid w:val="006F7846"/>
    <w:rsid w:val="00703F1A"/>
    <w:rsid w:val="00704D9D"/>
    <w:rsid w:val="00717540"/>
    <w:rsid w:val="00721819"/>
    <w:rsid w:val="00741709"/>
    <w:rsid w:val="0074223A"/>
    <w:rsid w:val="007452E9"/>
    <w:rsid w:val="00762473"/>
    <w:rsid w:val="00772578"/>
    <w:rsid w:val="00777C66"/>
    <w:rsid w:val="007805E3"/>
    <w:rsid w:val="007848E5"/>
    <w:rsid w:val="00785613"/>
    <w:rsid w:val="007918EA"/>
    <w:rsid w:val="007A6372"/>
    <w:rsid w:val="007A7579"/>
    <w:rsid w:val="007B2056"/>
    <w:rsid w:val="007B40AB"/>
    <w:rsid w:val="007C333C"/>
    <w:rsid w:val="007C5B04"/>
    <w:rsid w:val="007D275D"/>
    <w:rsid w:val="007D29EE"/>
    <w:rsid w:val="007D4B0C"/>
    <w:rsid w:val="007D4BAD"/>
    <w:rsid w:val="007E1770"/>
    <w:rsid w:val="007E43E9"/>
    <w:rsid w:val="007E5E17"/>
    <w:rsid w:val="007F07EA"/>
    <w:rsid w:val="008104A2"/>
    <w:rsid w:val="00811E0E"/>
    <w:rsid w:val="008155D4"/>
    <w:rsid w:val="008345A4"/>
    <w:rsid w:val="00855486"/>
    <w:rsid w:val="008611FC"/>
    <w:rsid w:val="008728BF"/>
    <w:rsid w:val="00885B65"/>
    <w:rsid w:val="00885FB1"/>
    <w:rsid w:val="008A6C5E"/>
    <w:rsid w:val="008A7E6F"/>
    <w:rsid w:val="008B128B"/>
    <w:rsid w:val="008B2EB1"/>
    <w:rsid w:val="008B75F9"/>
    <w:rsid w:val="008D6EFC"/>
    <w:rsid w:val="008E17A2"/>
    <w:rsid w:val="008E30C9"/>
    <w:rsid w:val="008E52C5"/>
    <w:rsid w:val="0090168D"/>
    <w:rsid w:val="00906ECE"/>
    <w:rsid w:val="00922F98"/>
    <w:rsid w:val="00924E6E"/>
    <w:rsid w:val="00926446"/>
    <w:rsid w:val="00943048"/>
    <w:rsid w:val="009508F1"/>
    <w:rsid w:val="0095239C"/>
    <w:rsid w:val="00952C95"/>
    <w:rsid w:val="00964807"/>
    <w:rsid w:val="0097093A"/>
    <w:rsid w:val="00974C2E"/>
    <w:rsid w:val="009779AD"/>
    <w:rsid w:val="00981626"/>
    <w:rsid w:val="009B0196"/>
    <w:rsid w:val="009B2CBE"/>
    <w:rsid w:val="009C2BD8"/>
    <w:rsid w:val="009C513A"/>
    <w:rsid w:val="009C61B0"/>
    <w:rsid w:val="009D162C"/>
    <w:rsid w:val="009D56F5"/>
    <w:rsid w:val="009D7D2A"/>
    <w:rsid w:val="009E2CE5"/>
    <w:rsid w:val="009E3937"/>
    <w:rsid w:val="009E5A69"/>
    <w:rsid w:val="009F797A"/>
    <w:rsid w:val="00A0035F"/>
    <w:rsid w:val="00A03917"/>
    <w:rsid w:val="00A1056C"/>
    <w:rsid w:val="00A34A39"/>
    <w:rsid w:val="00A34BCF"/>
    <w:rsid w:val="00A5757F"/>
    <w:rsid w:val="00A60A7C"/>
    <w:rsid w:val="00A63B89"/>
    <w:rsid w:val="00A74E05"/>
    <w:rsid w:val="00A77E86"/>
    <w:rsid w:val="00A81F1B"/>
    <w:rsid w:val="00A9006C"/>
    <w:rsid w:val="00AA32BA"/>
    <w:rsid w:val="00AB0C7F"/>
    <w:rsid w:val="00AB0EDF"/>
    <w:rsid w:val="00AB21AA"/>
    <w:rsid w:val="00AB4684"/>
    <w:rsid w:val="00AC3878"/>
    <w:rsid w:val="00AE1486"/>
    <w:rsid w:val="00AF3FF0"/>
    <w:rsid w:val="00AF45EF"/>
    <w:rsid w:val="00AF6D4F"/>
    <w:rsid w:val="00B0171E"/>
    <w:rsid w:val="00B0243E"/>
    <w:rsid w:val="00B05B4E"/>
    <w:rsid w:val="00B12117"/>
    <w:rsid w:val="00B13008"/>
    <w:rsid w:val="00B13AB2"/>
    <w:rsid w:val="00B2474E"/>
    <w:rsid w:val="00B25920"/>
    <w:rsid w:val="00B32EB1"/>
    <w:rsid w:val="00B35269"/>
    <w:rsid w:val="00B364DA"/>
    <w:rsid w:val="00B4048A"/>
    <w:rsid w:val="00B50EC6"/>
    <w:rsid w:val="00B55693"/>
    <w:rsid w:val="00B82979"/>
    <w:rsid w:val="00B83AC9"/>
    <w:rsid w:val="00B97B7E"/>
    <w:rsid w:val="00BA6700"/>
    <w:rsid w:val="00BC1D74"/>
    <w:rsid w:val="00BC4F8C"/>
    <w:rsid w:val="00BC5349"/>
    <w:rsid w:val="00BD1262"/>
    <w:rsid w:val="00BD1B09"/>
    <w:rsid w:val="00BE4700"/>
    <w:rsid w:val="00BF5833"/>
    <w:rsid w:val="00C01452"/>
    <w:rsid w:val="00C05C46"/>
    <w:rsid w:val="00C11C1A"/>
    <w:rsid w:val="00C40D8B"/>
    <w:rsid w:val="00C5248F"/>
    <w:rsid w:val="00C56F21"/>
    <w:rsid w:val="00C72E9D"/>
    <w:rsid w:val="00C80FEF"/>
    <w:rsid w:val="00C82DFE"/>
    <w:rsid w:val="00C840EF"/>
    <w:rsid w:val="00C94DF5"/>
    <w:rsid w:val="00CA2E95"/>
    <w:rsid w:val="00CA3AAF"/>
    <w:rsid w:val="00CA451B"/>
    <w:rsid w:val="00CC5D9B"/>
    <w:rsid w:val="00CE468A"/>
    <w:rsid w:val="00CE7703"/>
    <w:rsid w:val="00CF259B"/>
    <w:rsid w:val="00D00E9D"/>
    <w:rsid w:val="00D15B5B"/>
    <w:rsid w:val="00D17E1B"/>
    <w:rsid w:val="00D46F4F"/>
    <w:rsid w:val="00D51B2A"/>
    <w:rsid w:val="00D6159B"/>
    <w:rsid w:val="00D61E63"/>
    <w:rsid w:val="00D721DC"/>
    <w:rsid w:val="00D75265"/>
    <w:rsid w:val="00D80FA2"/>
    <w:rsid w:val="00D829F9"/>
    <w:rsid w:val="00DB640E"/>
    <w:rsid w:val="00DD1478"/>
    <w:rsid w:val="00DD31DA"/>
    <w:rsid w:val="00DE191A"/>
    <w:rsid w:val="00DE3B40"/>
    <w:rsid w:val="00DF1212"/>
    <w:rsid w:val="00DF3523"/>
    <w:rsid w:val="00DF7129"/>
    <w:rsid w:val="00E1433E"/>
    <w:rsid w:val="00E231EB"/>
    <w:rsid w:val="00E32D6B"/>
    <w:rsid w:val="00E339CC"/>
    <w:rsid w:val="00E35ACA"/>
    <w:rsid w:val="00E426A7"/>
    <w:rsid w:val="00E52E49"/>
    <w:rsid w:val="00E622C1"/>
    <w:rsid w:val="00E6367A"/>
    <w:rsid w:val="00E77DCF"/>
    <w:rsid w:val="00E847E3"/>
    <w:rsid w:val="00E923C1"/>
    <w:rsid w:val="00EA0CE2"/>
    <w:rsid w:val="00EA62F3"/>
    <w:rsid w:val="00EC6DD6"/>
    <w:rsid w:val="00ED0B24"/>
    <w:rsid w:val="00ED4031"/>
    <w:rsid w:val="00ED6A8F"/>
    <w:rsid w:val="00EF2034"/>
    <w:rsid w:val="00EF411B"/>
    <w:rsid w:val="00F03244"/>
    <w:rsid w:val="00F06AC0"/>
    <w:rsid w:val="00F10C96"/>
    <w:rsid w:val="00F119D5"/>
    <w:rsid w:val="00F16769"/>
    <w:rsid w:val="00F351F1"/>
    <w:rsid w:val="00F36F80"/>
    <w:rsid w:val="00F42769"/>
    <w:rsid w:val="00F4513D"/>
    <w:rsid w:val="00F50C6C"/>
    <w:rsid w:val="00F529D4"/>
    <w:rsid w:val="00F55AFC"/>
    <w:rsid w:val="00F57CB1"/>
    <w:rsid w:val="00F6529E"/>
    <w:rsid w:val="00F66055"/>
    <w:rsid w:val="00F73C91"/>
    <w:rsid w:val="00F838BB"/>
    <w:rsid w:val="00F86C2C"/>
    <w:rsid w:val="00FC26C8"/>
    <w:rsid w:val="00FD2941"/>
    <w:rsid w:val="00FE16A8"/>
    <w:rsid w:val="00FE4283"/>
    <w:rsid w:val="00FE4C73"/>
    <w:rsid w:val="00FF2726"/>
    <w:rsid w:val="00FF31A6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8A0D"/>
  <w15:chartTrackingRefBased/>
  <w15:docId w15:val="{CE13B26D-4935-4231-AE0F-884F10A8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939C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2939CE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939CE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39CE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939CE"/>
    <w:rPr>
      <w:i/>
      <w:iCs/>
    </w:rPr>
  </w:style>
  <w:style w:type="table" w:styleId="MediumShading2-Accent5">
    <w:name w:val="Medium Shading 2 Accent 5"/>
    <w:basedOn w:val="TableNormal"/>
    <w:uiPriority w:val="64"/>
    <w:rsid w:val="002939C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3D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4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Moses</dc:creator>
  <cp:keywords/>
  <dc:description/>
  <cp:lastModifiedBy>Edward Moses</cp:lastModifiedBy>
  <cp:revision>2</cp:revision>
  <dcterms:created xsi:type="dcterms:W3CDTF">2020-12-28T13:49:00Z</dcterms:created>
  <dcterms:modified xsi:type="dcterms:W3CDTF">2020-12-28T13:49:00Z</dcterms:modified>
</cp:coreProperties>
</file>